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16"/>
      </w:tblGrid>
      <w:tr w:rsidR="00F51652" w14:paraId="4214A1BC" w14:textId="77777777">
        <w:tblPrEx>
          <w:tblCellMar>
            <w:top w:w="0" w:type="dxa"/>
            <w:bottom w:w="0" w:type="dxa"/>
          </w:tblCellMar>
        </w:tblPrEx>
        <w:trPr>
          <w:trHeight w:hRule="exact" w:val="16838"/>
        </w:trPr>
        <w:tc>
          <w:tcPr>
            <w:tcW w:w="11906" w:type="dxa"/>
            <w:shd w:val="clear" w:color="auto" w:fill="1A1A2E"/>
            <w:tcMar>
              <w:top w:w="2800" w:type="dxa"/>
              <w:left w:w="1800" w:type="dxa"/>
              <w:bottom w:w="1440" w:type="dxa"/>
              <w:right w:w="1800" w:type="dxa"/>
            </w:tcMar>
          </w:tcPr>
          <w:p w14:paraId="2BD6CF74" w14:textId="77777777" w:rsidR="00F51652" w:rsidRDefault="00000000">
            <w:pPr>
              <w:spacing w:after="600"/>
            </w:pPr>
            <w:r>
              <w:rPr>
                <w:noProof/>
              </w:rPr>
              <w:drawing>
                <wp:inline distT="0" distB="0" distL="0" distR="0" wp14:anchorId="34862132" wp14:editId="18B4384F">
                  <wp:extent cx="3333750" cy="800100"/>
                  <wp:effectExtent l="0" t="0" r="0" b="0"/>
                  <wp:docPr id="1" name="ohc-logo" descr="OHConsultant - Occupational Hygiene Experts" title="OHC Lt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333750" cy="800100"/>
                          </a:xfrm>
                          <a:prstGeom prst="rect">
                            <a:avLst/>
                          </a:prstGeom>
                        </pic:spPr>
                      </pic:pic>
                    </a:graphicData>
                  </a:graphic>
                </wp:inline>
              </w:drawing>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306"/>
            </w:tblGrid>
            <w:tr w:rsidR="00F51652" w14:paraId="6365FC22" w14:textId="77777777">
              <w:tblPrEx>
                <w:tblCellMar>
                  <w:top w:w="0" w:type="dxa"/>
                  <w:bottom w:w="0" w:type="dxa"/>
                </w:tblCellMar>
              </w:tblPrEx>
              <w:tc>
                <w:tcPr>
                  <w:tcW w:w="8306" w:type="dxa"/>
                  <w:shd w:val="clear" w:color="auto" w:fill="0E7490"/>
                  <w:tcMar>
                    <w:top w:w="20" w:type="dxa"/>
                    <w:left w:w="0" w:type="dxa"/>
                    <w:bottom w:w="20" w:type="dxa"/>
                    <w:right w:w="0" w:type="dxa"/>
                  </w:tcMar>
                </w:tcPr>
                <w:p w14:paraId="6AE1617E" w14:textId="77777777" w:rsidR="00F51652" w:rsidRDefault="00000000">
                  <w:r>
                    <w:rPr>
                      <w:color w:val="0E7490"/>
                      <w:sz w:val="2"/>
                      <w:szCs w:val="2"/>
                    </w:rPr>
                    <w:t xml:space="preserve"> </w:t>
                  </w:r>
                </w:p>
              </w:tc>
            </w:tr>
          </w:tbl>
          <w:p w14:paraId="5A868AC7" w14:textId="77777777" w:rsidR="00F51652" w:rsidRDefault="00F51652">
            <w:pPr>
              <w:spacing w:after="400"/>
            </w:pPr>
          </w:p>
          <w:p w14:paraId="7686D9BE" w14:textId="77777777" w:rsidR="00F51652" w:rsidRDefault="00000000">
            <w:r>
              <w:rPr>
                <w:b/>
                <w:bCs/>
                <w:color w:val="FFFFFF"/>
                <w:sz w:val="60"/>
                <w:szCs w:val="60"/>
              </w:rPr>
              <w:t>SafeWork NSW</w:t>
            </w:r>
          </w:p>
          <w:p w14:paraId="2E5C4BFB" w14:textId="77777777" w:rsidR="00F51652" w:rsidRDefault="00000000">
            <w:r>
              <w:rPr>
                <w:b/>
                <w:bCs/>
                <w:color w:val="FFFFFF"/>
                <w:sz w:val="60"/>
                <w:szCs w:val="60"/>
              </w:rPr>
              <w:t>Inspection</w:t>
            </w:r>
          </w:p>
          <w:p w14:paraId="25DB9CB3" w14:textId="77777777" w:rsidR="00F51652" w:rsidRDefault="00000000">
            <w:pPr>
              <w:spacing w:after="400"/>
            </w:pPr>
            <w:r>
              <w:rPr>
                <w:b/>
                <w:bCs/>
                <w:color w:val="0E7490"/>
                <w:sz w:val="60"/>
                <w:szCs w:val="60"/>
              </w:rPr>
              <w:t>Guidance Booklet</w:t>
            </w:r>
          </w:p>
          <w:p w14:paraId="75174190" w14:textId="77777777" w:rsidR="00F51652" w:rsidRDefault="00000000">
            <w:pPr>
              <w:spacing w:after="600"/>
            </w:pPr>
            <w:r>
              <w:rPr>
                <w:color w:val="94A3B8"/>
                <w:sz w:val="24"/>
                <w:szCs w:val="24"/>
              </w:rPr>
              <w:t>A practical guide for NSW businesses to understand, prepare for, and respond to workplace health and safety inspections</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306"/>
            </w:tblGrid>
            <w:tr w:rsidR="00F51652" w14:paraId="3D314AD5" w14:textId="77777777">
              <w:tblPrEx>
                <w:tblCellMar>
                  <w:top w:w="0" w:type="dxa"/>
                  <w:bottom w:w="0" w:type="dxa"/>
                </w:tblCellMar>
              </w:tblPrEx>
              <w:tc>
                <w:tcPr>
                  <w:tcW w:w="8306" w:type="dxa"/>
                  <w:tcBorders>
                    <w:top w:val="single" w:sz="2" w:space="0" w:color="334155"/>
                  </w:tcBorders>
                  <w:shd w:val="clear" w:color="auto" w:fill="1A1A2E"/>
                  <w:tcMar>
                    <w:top w:w="200" w:type="dxa"/>
                    <w:left w:w="0" w:type="dxa"/>
                    <w:bottom w:w="0" w:type="dxa"/>
                    <w:right w:w="0" w:type="dxa"/>
                  </w:tcMar>
                </w:tcPr>
                <w:p w14:paraId="183B168B" w14:textId="77777777" w:rsidR="00F51652" w:rsidRDefault="00000000">
                  <w:pPr>
                    <w:spacing w:after="60"/>
                  </w:pPr>
                  <w:r>
                    <w:rPr>
                      <w:b/>
                      <w:bCs/>
                      <w:color w:val="0E7490"/>
                      <w:sz w:val="17"/>
                      <w:szCs w:val="17"/>
                    </w:rPr>
                    <w:t xml:space="preserve">Reference:  </w:t>
                  </w:r>
                  <w:r>
                    <w:rPr>
                      <w:color w:val="64748B"/>
                      <w:sz w:val="17"/>
                      <w:szCs w:val="17"/>
                    </w:rPr>
                    <w:t>WHS Act 2011 (</w:t>
                  </w:r>
                  <w:proofErr w:type="gramStart"/>
                  <w:r>
                    <w:rPr>
                      <w:color w:val="64748B"/>
                      <w:sz w:val="17"/>
                      <w:szCs w:val="17"/>
                    </w:rPr>
                    <w:t>NSW)  |</w:t>
                  </w:r>
                  <w:proofErr w:type="gramEnd"/>
                  <w:r>
                    <w:rPr>
                      <w:color w:val="64748B"/>
                      <w:sz w:val="17"/>
                      <w:szCs w:val="17"/>
                    </w:rPr>
                    <w:t xml:space="preserve">  WHS Regulation 2025 (</w:t>
                  </w:r>
                  <w:proofErr w:type="gramStart"/>
                  <w:r>
                    <w:rPr>
                      <w:color w:val="64748B"/>
                      <w:sz w:val="17"/>
                      <w:szCs w:val="17"/>
                    </w:rPr>
                    <w:t>NSW)  |</w:t>
                  </w:r>
                  <w:proofErr w:type="gramEnd"/>
                  <w:r>
                    <w:rPr>
                      <w:color w:val="64748B"/>
                      <w:sz w:val="17"/>
                      <w:szCs w:val="17"/>
                    </w:rPr>
                    <w:t xml:space="preserve">  WEL effective 1 December 2026</w:t>
                  </w:r>
                </w:p>
                <w:p w14:paraId="2DDC9542" w14:textId="77777777" w:rsidR="00F51652" w:rsidRDefault="00000000">
                  <w:pPr>
                    <w:spacing w:after="60"/>
                  </w:pPr>
                  <w:r>
                    <w:rPr>
                      <w:b/>
                      <w:bCs/>
                      <w:color w:val="0E7490"/>
                      <w:sz w:val="17"/>
                      <w:szCs w:val="17"/>
                    </w:rPr>
                    <w:t xml:space="preserve">Jurisdiction:  </w:t>
                  </w:r>
                  <w:r>
                    <w:rPr>
                      <w:color w:val="64748B"/>
                      <w:sz w:val="17"/>
                      <w:szCs w:val="17"/>
                    </w:rPr>
                    <w:t>New South Wales, Australia</w:t>
                  </w:r>
                </w:p>
                <w:p w14:paraId="0256D8C0" w14:textId="77777777" w:rsidR="00F51652" w:rsidRDefault="00000000">
                  <w:pPr>
                    <w:spacing w:after="60"/>
                  </w:pPr>
                  <w:r>
                    <w:rPr>
                      <w:b/>
                      <w:bCs/>
                      <w:color w:val="0E7490"/>
                      <w:sz w:val="17"/>
                      <w:szCs w:val="17"/>
                    </w:rPr>
                    <w:t xml:space="preserve">Edition:  </w:t>
                  </w:r>
                  <w:r>
                    <w:rPr>
                      <w:color w:val="64748B"/>
                      <w:sz w:val="17"/>
                      <w:szCs w:val="17"/>
                    </w:rPr>
                    <w:t>April 2026</w:t>
                  </w:r>
                </w:p>
                <w:p w14:paraId="58C5F412" w14:textId="77777777" w:rsidR="00F51652" w:rsidRDefault="00000000">
                  <w:r>
                    <w:rPr>
                      <w:b/>
                      <w:bCs/>
                      <w:color w:val="0E7490"/>
                      <w:sz w:val="17"/>
                      <w:szCs w:val="17"/>
                    </w:rPr>
                    <w:t xml:space="preserve">Prepared by:  </w:t>
                  </w:r>
                  <w:r>
                    <w:rPr>
                      <w:color w:val="64748B"/>
                      <w:sz w:val="17"/>
                      <w:szCs w:val="17"/>
                    </w:rPr>
                    <w:t xml:space="preserve">OHC </w:t>
                  </w:r>
                  <w:proofErr w:type="gramStart"/>
                  <w:r>
                    <w:rPr>
                      <w:color w:val="64748B"/>
                      <w:sz w:val="17"/>
                      <w:szCs w:val="17"/>
                    </w:rPr>
                    <w:t>Ltd  |</w:t>
                  </w:r>
                  <w:proofErr w:type="gramEnd"/>
                  <w:r>
                    <w:rPr>
                      <w:color w:val="64748B"/>
                      <w:sz w:val="17"/>
                      <w:szCs w:val="17"/>
                    </w:rPr>
                    <w:t xml:space="preserve">  ohconsultant.com.au</w:t>
                  </w:r>
                </w:p>
              </w:tc>
            </w:tr>
          </w:tbl>
          <w:p w14:paraId="27109443" w14:textId="77777777" w:rsidR="00F51652" w:rsidRDefault="00F51652"/>
        </w:tc>
      </w:tr>
    </w:tbl>
    <w:p w14:paraId="2C8D8982" w14:textId="77777777" w:rsidR="00F51652" w:rsidRDefault="00F51652">
      <w:pPr>
        <w:sectPr w:rsidR="00F51652">
          <w:pgSz w:w="11906" w:h="16838"/>
          <w:pgMar w:top="0" w:right="0" w:bottom="0" w:left="0" w:header="708" w:footer="708" w:gutter="0"/>
          <w:cols w:space="720"/>
          <w:docGrid w:linePitch="360"/>
        </w:sectPr>
      </w:pPr>
    </w:p>
    <w:p w14:paraId="4CE0FC65" w14:textId="77777777" w:rsidR="00F51652" w:rsidRDefault="00000000">
      <w:pPr>
        <w:spacing w:after="300"/>
      </w:pPr>
      <w:r>
        <w:rPr>
          <w:b/>
          <w:bCs/>
          <w:color w:val="1A1A2E"/>
          <w:sz w:val="34"/>
          <w:szCs w:val="34"/>
        </w:rPr>
        <w:lastRenderedPageBreak/>
        <w:t>Contents</w:t>
      </w:r>
    </w:p>
    <w:p w14:paraId="6E3F830F" w14:textId="77777777" w:rsidR="00F51652" w:rsidRDefault="00000000">
      <w:pPr>
        <w:spacing w:after="60"/>
      </w:pPr>
      <w:r>
        <w:rPr>
          <w:b/>
          <w:bCs/>
          <w:color w:val="1A1A2E"/>
        </w:rPr>
        <w:t>1.  Introduction</w:t>
      </w:r>
    </w:p>
    <w:p w14:paraId="1593C486" w14:textId="77777777" w:rsidR="00F51652" w:rsidRDefault="00000000">
      <w:pPr>
        <w:spacing w:after="60"/>
      </w:pPr>
      <w:r>
        <w:rPr>
          <w:b/>
          <w:bCs/>
          <w:color w:val="1A1A2E"/>
        </w:rPr>
        <w:t>2.  Who Is SafeWork NSW?</w:t>
      </w:r>
    </w:p>
    <w:p w14:paraId="60E6F5B6" w14:textId="77777777" w:rsidR="00F51652" w:rsidRDefault="00000000">
      <w:pPr>
        <w:spacing w:after="60"/>
      </w:pPr>
      <w:r>
        <w:rPr>
          <w:b/>
          <w:bCs/>
          <w:color w:val="1A1A2E"/>
        </w:rPr>
        <w:t>3.  What Triggers a SafeWork NSW Inspection?</w:t>
      </w:r>
    </w:p>
    <w:p w14:paraId="176D2754" w14:textId="77777777" w:rsidR="00F51652" w:rsidRDefault="00000000">
      <w:pPr>
        <w:spacing w:after="60"/>
      </w:pPr>
      <w:r>
        <w:rPr>
          <w:color w:val="64748B"/>
          <w:sz w:val="20"/>
          <w:szCs w:val="20"/>
        </w:rPr>
        <w:t xml:space="preserve">      Reactive triggers</w:t>
      </w:r>
    </w:p>
    <w:p w14:paraId="518A7DAF" w14:textId="77777777" w:rsidR="00F51652" w:rsidRDefault="00000000">
      <w:pPr>
        <w:spacing w:after="60"/>
      </w:pPr>
      <w:r>
        <w:rPr>
          <w:color w:val="64748B"/>
          <w:sz w:val="20"/>
          <w:szCs w:val="20"/>
        </w:rPr>
        <w:t xml:space="preserve">      Proactive triggers</w:t>
      </w:r>
    </w:p>
    <w:p w14:paraId="490476F1" w14:textId="77777777" w:rsidR="00F51652" w:rsidRDefault="00000000">
      <w:pPr>
        <w:spacing w:after="60"/>
      </w:pPr>
      <w:r>
        <w:rPr>
          <w:color w:val="64748B"/>
          <w:sz w:val="20"/>
          <w:szCs w:val="20"/>
        </w:rPr>
        <w:t xml:space="preserve">      Other triggers</w:t>
      </w:r>
    </w:p>
    <w:p w14:paraId="4B53E99F" w14:textId="77777777" w:rsidR="00F51652" w:rsidRDefault="00000000">
      <w:pPr>
        <w:spacing w:after="60"/>
      </w:pPr>
      <w:r>
        <w:rPr>
          <w:b/>
          <w:bCs/>
          <w:color w:val="1A1A2E"/>
        </w:rPr>
        <w:t>4.  Inspector Powers Under the WHS Act</w:t>
      </w:r>
    </w:p>
    <w:p w14:paraId="6D364C14" w14:textId="77777777" w:rsidR="00F51652" w:rsidRDefault="00000000">
      <w:pPr>
        <w:spacing w:after="60"/>
      </w:pPr>
      <w:r>
        <w:rPr>
          <w:color w:val="64748B"/>
          <w:sz w:val="20"/>
          <w:szCs w:val="20"/>
        </w:rPr>
        <w:t xml:space="preserve">      Right of entry</w:t>
      </w:r>
    </w:p>
    <w:p w14:paraId="57119ADE" w14:textId="77777777" w:rsidR="00F51652" w:rsidRDefault="00000000">
      <w:pPr>
        <w:spacing w:after="60"/>
      </w:pPr>
      <w:r>
        <w:rPr>
          <w:color w:val="64748B"/>
          <w:sz w:val="20"/>
          <w:szCs w:val="20"/>
        </w:rPr>
        <w:t xml:space="preserve">      Powers during the inspection</w:t>
      </w:r>
    </w:p>
    <w:p w14:paraId="596F1D60" w14:textId="77777777" w:rsidR="00F51652" w:rsidRDefault="00000000">
      <w:pPr>
        <w:spacing w:after="60"/>
      </w:pPr>
      <w:r>
        <w:rPr>
          <w:color w:val="64748B"/>
          <w:sz w:val="20"/>
          <w:szCs w:val="20"/>
        </w:rPr>
        <w:t xml:space="preserve">      Your obligations during an inspection</w:t>
      </w:r>
    </w:p>
    <w:p w14:paraId="16C6C6D7" w14:textId="77777777" w:rsidR="00F51652" w:rsidRDefault="00000000">
      <w:pPr>
        <w:spacing w:after="60"/>
      </w:pPr>
      <w:r>
        <w:rPr>
          <w:b/>
          <w:bCs/>
          <w:color w:val="1A1A2E"/>
        </w:rPr>
        <w:t>5.  The Inspection Process: Step by Step</w:t>
      </w:r>
    </w:p>
    <w:p w14:paraId="62C6ED36" w14:textId="77777777" w:rsidR="00F51652" w:rsidRDefault="00000000">
      <w:pPr>
        <w:spacing w:after="60"/>
      </w:pPr>
      <w:r>
        <w:rPr>
          <w:color w:val="64748B"/>
          <w:sz w:val="20"/>
          <w:szCs w:val="20"/>
        </w:rPr>
        <w:t xml:space="preserve">      Step 1 — Arrival and Introduction</w:t>
      </w:r>
    </w:p>
    <w:p w14:paraId="048718EC" w14:textId="77777777" w:rsidR="00F51652" w:rsidRDefault="00000000">
      <w:pPr>
        <w:spacing w:after="60"/>
      </w:pPr>
      <w:r>
        <w:rPr>
          <w:color w:val="64748B"/>
          <w:sz w:val="20"/>
          <w:szCs w:val="20"/>
        </w:rPr>
        <w:t xml:space="preserve">      Step 2 — Opening Discussion</w:t>
      </w:r>
    </w:p>
    <w:p w14:paraId="4DD3C337" w14:textId="77777777" w:rsidR="00F51652" w:rsidRDefault="00000000">
      <w:pPr>
        <w:spacing w:after="60"/>
      </w:pPr>
      <w:r>
        <w:rPr>
          <w:color w:val="64748B"/>
          <w:sz w:val="20"/>
          <w:szCs w:val="20"/>
        </w:rPr>
        <w:t xml:space="preserve">      Step 3 — Workplace Walkthrough</w:t>
      </w:r>
    </w:p>
    <w:p w14:paraId="4FF4F8A2" w14:textId="77777777" w:rsidR="00F51652" w:rsidRDefault="00000000">
      <w:pPr>
        <w:spacing w:after="60"/>
      </w:pPr>
      <w:r>
        <w:rPr>
          <w:color w:val="64748B"/>
          <w:sz w:val="20"/>
          <w:szCs w:val="20"/>
        </w:rPr>
        <w:t xml:space="preserve">      Step 4 — Document and Record Review</w:t>
      </w:r>
    </w:p>
    <w:p w14:paraId="03F34F06" w14:textId="77777777" w:rsidR="00F51652" w:rsidRDefault="00000000">
      <w:pPr>
        <w:spacing w:after="60"/>
      </w:pPr>
      <w:r>
        <w:rPr>
          <w:color w:val="64748B"/>
          <w:sz w:val="20"/>
          <w:szCs w:val="20"/>
        </w:rPr>
        <w:t xml:space="preserve">      Step 5 — Worker Interviews</w:t>
      </w:r>
    </w:p>
    <w:p w14:paraId="282B496F" w14:textId="77777777" w:rsidR="00F51652" w:rsidRDefault="00000000">
      <w:pPr>
        <w:spacing w:after="60"/>
      </w:pPr>
      <w:r>
        <w:rPr>
          <w:color w:val="64748B"/>
          <w:sz w:val="20"/>
          <w:szCs w:val="20"/>
        </w:rPr>
        <w:t xml:space="preserve">      Step 6 — Evaluation and Decision</w:t>
      </w:r>
    </w:p>
    <w:p w14:paraId="1FAD0044" w14:textId="77777777" w:rsidR="00F51652" w:rsidRDefault="00000000">
      <w:pPr>
        <w:spacing w:after="60"/>
      </w:pPr>
      <w:r>
        <w:rPr>
          <w:color w:val="64748B"/>
          <w:sz w:val="20"/>
          <w:szCs w:val="20"/>
        </w:rPr>
        <w:t xml:space="preserve">      Step 7 — Outcome and Enforcement Action</w:t>
      </w:r>
    </w:p>
    <w:p w14:paraId="4AEFFB7B" w14:textId="77777777" w:rsidR="00F51652" w:rsidRDefault="00000000">
      <w:pPr>
        <w:spacing w:after="60"/>
      </w:pPr>
      <w:r>
        <w:rPr>
          <w:color w:val="64748B"/>
          <w:sz w:val="20"/>
          <w:szCs w:val="20"/>
        </w:rPr>
        <w:t xml:space="preserve">      Step 8 — Closing Discussion</w:t>
      </w:r>
    </w:p>
    <w:p w14:paraId="738F8229" w14:textId="77777777" w:rsidR="00F51652" w:rsidRDefault="00000000">
      <w:pPr>
        <w:spacing w:after="60"/>
      </w:pPr>
      <w:r>
        <w:rPr>
          <w:color w:val="64748B"/>
          <w:sz w:val="20"/>
          <w:szCs w:val="20"/>
        </w:rPr>
        <w:t xml:space="preserve">      Step 9 — Follow-Up</w:t>
      </w:r>
    </w:p>
    <w:p w14:paraId="63814EFC" w14:textId="77777777" w:rsidR="00F51652" w:rsidRDefault="00000000">
      <w:pPr>
        <w:spacing w:after="60"/>
      </w:pPr>
      <w:r>
        <w:rPr>
          <w:b/>
          <w:bCs/>
          <w:color w:val="1A1A2E"/>
        </w:rPr>
        <w:t xml:space="preserve">6.  Penalties for </w:t>
      </w:r>
      <w:proofErr w:type="gramStart"/>
      <w:r>
        <w:rPr>
          <w:b/>
          <w:bCs/>
          <w:color w:val="1A1A2E"/>
        </w:rPr>
        <w:t>Non-Compliance</w:t>
      </w:r>
      <w:proofErr w:type="gramEnd"/>
    </w:p>
    <w:p w14:paraId="72C00F8E" w14:textId="77777777" w:rsidR="00F51652" w:rsidRDefault="00000000">
      <w:pPr>
        <w:spacing w:after="60"/>
      </w:pPr>
      <w:r>
        <w:rPr>
          <w:b/>
          <w:bCs/>
          <w:color w:val="1A1A2E"/>
        </w:rPr>
        <w:t>7.  Inspection-Ready Checklist</w:t>
      </w:r>
    </w:p>
    <w:p w14:paraId="4D21BE02" w14:textId="77777777" w:rsidR="00F51652" w:rsidRDefault="00000000">
      <w:pPr>
        <w:spacing w:after="60"/>
      </w:pPr>
      <w:r>
        <w:rPr>
          <w:b/>
          <w:bCs/>
          <w:color w:val="1A1A2E"/>
        </w:rPr>
        <w:t>8.  Responding to Notices</w:t>
      </w:r>
    </w:p>
    <w:p w14:paraId="228343A5" w14:textId="77777777" w:rsidR="00F51652" w:rsidRDefault="00000000">
      <w:pPr>
        <w:spacing w:after="60"/>
      </w:pPr>
      <w:r>
        <w:rPr>
          <w:b/>
          <w:bCs/>
          <w:color w:val="1A1A2E"/>
        </w:rPr>
        <w:t>9.  Common Mistakes Businesses Make During Inspections</w:t>
      </w:r>
    </w:p>
    <w:p w14:paraId="20C6E084" w14:textId="77777777" w:rsidR="00F51652" w:rsidRDefault="00000000">
      <w:pPr>
        <w:spacing w:after="60"/>
      </w:pPr>
      <w:r>
        <w:rPr>
          <w:b/>
          <w:bCs/>
          <w:color w:val="1A1A2E"/>
        </w:rPr>
        <w:t>10. Final Word</w:t>
      </w:r>
    </w:p>
    <w:p w14:paraId="089FFE0D" w14:textId="77777777" w:rsidR="00F51652"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007D25BB"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7CE1E0E1" w14:textId="77777777" w:rsidR="00F51652" w:rsidRDefault="00000000">
            <w:pPr>
              <w:pStyle w:val="Heading1"/>
              <w:spacing w:before="0" w:after="0"/>
            </w:pPr>
            <w:r>
              <w:lastRenderedPageBreak/>
              <w:t>Introduction</w:t>
            </w:r>
          </w:p>
        </w:tc>
      </w:tr>
    </w:tbl>
    <w:p w14:paraId="5C1D3280" w14:textId="77777777" w:rsidR="00F51652" w:rsidRDefault="00000000">
      <w:pPr>
        <w:spacing w:after="160"/>
      </w:pPr>
      <w:r>
        <w:t>This booklet has been prepared by OHC Ltd to help NSW businesses understand what happens during a SafeWork NSW workplace inspection, how inspections are triggered, what inspectors are looking for, and how to prepare your workplace to demonstrate compliance.</w:t>
      </w:r>
    </w:p>
    <w:p w14:paraId="672741D9" w14:textId="77777777" w:rsidR="00F51652" w:rsidRDefault="00000000">
      <w:pPr>
        <w:spacing w:after="160"/>
      </w:pPr>
      <w:r>
        <w:t>With the transition from Workplace Exposure Standards (WES) to Workplace Exposure Limits (WEL) taking effect on 1 December 2026, businesses managing airborne contaminants face increased regulatory scrutiny. This guide provides practical, actionable information to help you respond confidently and professionally when an inspector arrives.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1DC4528C" w14:textId="77777777">
        <w:tblPrEx>
          <w:tblCellMar>
            <w:top w:w="0" w:type="dxa"/>
            <w:bottom w:w="0" w:type="dxa"/>
          </w:tblCellMar>
        </w:tblPrEx>
        <w:tc>
          <w:tcPr>
            <w:tcW w:w="9026" w:type="dxa"/>
            <w:tcBorders>
              <w:top w:val="single" w:sz="6" w:space="0" w:color="0E7490"/>
              <w:left w:val="single" w:sz="6" w:space="0" w:color="0E7490"/>
              <w:bottom w:val="single" w:sz="6" w:space="0" w:color="0E7490"/>
              <w:right w:val="single" w:sz="6" w:space="0" w:color="0E7490"/>
            </w:tcBorders>
            <w:shd w:val="clear" w:color="auto" w:fill="FEF2F2"/>
            <w:tcMar>
              <w:top w:w="160" w:type="dxa"/>
              <w:left w:w="200" w:type="dxa"/>
              <w:bottom w:w="160" w:type="dxa"/>
              <w:right w:w="200" w:type="dxa"/>
            </w:tcMar>
          </w:tcPr>
          <w:p w14:paraId="681615F8" w14:textId="77777777" w:rsidR="00F51652" w:rsidRDefault="00000000">
            <w:pPr>
              <w:spacing w:after="80"/>
            </w:pPr>
            <w:r>
              <w:rPr>
                <w:b/>
                <w:bCs/>
                <w:color w:val="0E7490"/>
              </w:rPr>
              <w:t>⚠</w:t>
            </w:r>
            <w:proofErr w:type="gramStart"/>
            <w:r>
              <w:rPr>
                <w:b/>
                <w:bCs/>
                <w:color w:val="0E7490"/>
              </w:rPr>
              <w:t>️  Why</w:t>
            </w:r>
            <w:proofErr w:type="gramEnd"/>
            <w:r>
              <w:rPr>
                <w:b/>
                <w:bCs/>
                <w:color w:val="0E7490"/>
              </w:rPr>
              <w:t xml:space="preserve"> this matters now</w:t>
            </w:r>
          </w:p>
          <w:p w14:paraId="3255B9C4" w14:textId="77777777" w:rsidR="00F51652" w:rsidRDefault="00000000">
            <w:r>
              <w:rPr>
                <w:sz w:val="20"/>
                <w:szCs w:val="20"/>
              </w:rPr>
              <w:t>From 1 December 2026, the new WEL values become legally enforceable with no grace period. SafeWork NSW is expected to run targeted inspection programs in industries most affected by the WEL transition, including bakeries, mechanical workshops, welding shops, construction, mining, and transport. Being inspection-ready before December 2026 is not optional — it is a business imperative.</w:t>
            </w:r>
          </w:p>
        </w:tc>
      </w:tr>
    </w:tbl>
    <w:p w14:paraId="0F9F7D22"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5DA5FF66"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749044A2" w14:textId="77777777" w:rsidR="00F51652" w:rsidRDefault="00000000">
            <w:pPr>
              <w:pStyle w:val="Heading1"/>
              <w:spacing w:before="0" w:after="0"/>
            </w:pPr>
            <w:r>
              <w:t>Who Is SafeWork NSW?</w:t>
            </w:r>
          </w:p>
        </w:tc>
      </w:tr>
    </w:tbl>
    <w:p w14:paraId="4443D255" w14:textId="77777777" w:rsidR="00F51652" w:rsidRDefault="00000000">
      <w:pPr>
        <w:spacing w:after="160"/>
      </w:pPr>
      <w:r>
        <w:t>SafeWork NSW is the state’s workplace health and safety regulator, operating under the Department of Customer Service. Its responsibilities include enforcing WHS, workers compensation, and explosives laws in NSW. SafeWork NSW is not an advisory body — it has full regulatory and enforcement powers, including the authority to enter workplaces, issue legally binding notices, and initiate criminal prosecutions.</w:t>
      </w:r>
    </w:p>
    <w:p w14:paraId="78E8DE64" w14:textId="77777777" w:rsidR="00F51652" w:rsidRDefault="00000000">
      <w:pPr>
        <w:spacing w:after="160"/>
      </w:pPr>
      <w:r>
        <w:t xml:space="preserve">SafeWork NSW inspectors hold a </w:t>
      </w:r>
      <w:r>
        <w:rPr>
          <w:b/>
          <w:bCs/>
        </w:rPr>
        <w:t>Diploma of Government (Workplace Inspection)</w:t>
      </w:r>
      <w:r>
        <w:t xml:space="preserve"> and undergo 18 weeks of formal training plus 20+ weeks of on-the-job development before operating independently. Many inspectors have industry-specific technical expertise. They may also be accompanied by technical experts such as occupational hygienists when assessing airborne contaminant compliance.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195602CF"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18A8A887" w14:textId="77777777" w:rsidR="00F51652" w:rsidRDefault="00000000">
            <w:pPr>
              <w:pStyle w:val="Heading1"/>
              <w:spacing w:before="0" w:after="0"/>
            </w:pPr>
            <w:r>
              <w:t>What Triggers a SafeWork NSW Inspection?</w:t>
            </w:r>
          </w:p>
        </w:tc>
      </w:tr>
    </w:tbl>
    <w:p w14:paraId="13B688C8" w14:textId="77777777" w:rsidR="00F51652" w:rsidRDefault="00000000">
      <w:pPr>
        <w:spacing w:after="160"/>
      </w:pPr>
      <w:r>
        <w:t>Understanding why inspectors visit helps you assess your risk of receiving an inspection and prioritise your preparation accordingly. Inspections are triggered by:</w:t>
      </w:r>
    </w:p>
    <w:p w14:paraId="5CAA225E" w14:textId="77777777" w:rsidR="00F51652" w:rsidRDefault="00000000">
      <w:pPr>
        <w:pStyle w:val="Heading2"/>
      </w:pPr>
      <w:r>
        <w:t>Reactive triggers</w:t>
      </w:r>
    </w:p>
    <w:p w14:paraId="05F55575" w14:textId="77777777" w:rsidR="00F51652" w:rsidRDefault="00000000">
      <w:pPr>
        <w:pStyle w:val="ListParagraph"/>
        <w:numPr>
          <w:ilvl w:val="0"/>
          <w:numId w:val="2"/>
        </w:numPr>
        <w:spacing w:after="80"/>
      </w:pPr>
      <w:r>
        <w:t>A notifiable incident — any workplace death, serious injury, or dangerous incident must be reported to SafeWork NSW. An inspector will typically attend.</w:t>
      </w:r>
    </w:p>
    <w:p w14:paraId="2FDC0CCC" w14:textId="77777777" w:rsidR="00F51652" w:rsidRDefault="00000000">
      <w:pPr>
        <w:pStyle w:val="ListParagraph"/>
        <w:numPr>
          <w:ilvl w:val="0"/>
          <w:numId w:val="2"/>
        </w:numPr>
        <w:spacing w:after="80"/>
      </w:pPr>
      <w:r>
        <w:t>A worker complaint — any worker, HSR, or union representative can lodge a complaint with SafeWork NSW about unsafe conditions. Complaints can be made anonymously.</w:t>
      </w:r>
    </w:p>
    <w:p w14:paraId="27E3B6CB" w14:textId="77777777" w:rsidR="00F51652" w:rsidRDefault="00000000">
      <w:pPr>
        <w:pStyle w:val="ListParagraph"/>
        <w:numPr>
          <w:ilvl w:val="0"/>
          <w:numId w:val="2"/>
        </w:numPr>
        <w:spacing w:after="80"/>
      </w:pPr>
      <w:r>
        <w:t>A workers compensation claim — patterns of claims (e.g., multiple respiratory illness claims from the same workplace) can trigger regulatory attention.</w:t>
      </w:r>
    </w:p>
    <w:p w14:paraId="65E84490" w14:textId="77777777" w:rsidR="00F51652" w:rsidRDefault="00000000">
      <w:pPr>
        <w:pStyle w:val="ListParagraph"/>
        <w:numPr>
          <w:ilvl w:val="0"/>
          <w:numId w:val="2"/>
        </w:numPr>
        <w:spacing w:after="80"/>
      </w:pPr>
      <w:r>
        <w:t>A report from a medical practitioner — doctors diagnosing occupational diseases (e.g., occupational asthma, silicosis) may report to the regulator.</w:t>
      </w:r>
    </w:p>
    <w:p w14:paraId="1A9B38B5" w14:textId="77777777" w:rsidR="00F51652" w:rsidRDefault="00F51652">
      <w:pPr>
        <w:spacing w:after="100"/>
      </w:pPr>
    </w:p>
    <w:p w14:paraId="4FDB3CE9" w14:textId="77777777" w:rsidR="00F51652" w:rsidRDefault="00000000">
      <w:pPr>
        <w:pStyle w:val="Heading2"/>
      </w:pPr>
      <w:r>
        <w:t>Proactive triggers</w:t>
      </w:r>
    </w:p>
    <w:p w14:paraId="28BCA996" w14:textId="77777777" w:rsidR="00F51652" w:rsidRDefault="00000000">
      <w:pPr>
        <w:pStyle w:val="ListParagraph"/>
        <w:numPr>
          <w:ilvl w:val="0"/>
          <w:numId w:val="2"/>
        </w:numPr>
        <w:spacing w:after="80"/>
      </w:pPr>
      <w:r>
        <w:lastRenderedPageBreak/>
        <w:t>Targeted injury prevention programs — SafeWork NSW runs industry-specific campaigns based on injury data, emerging risks, and regulatory changes. The WEL transition will very likely generate targeted programs in affected industries.</w:t>
      </w:r>
    </w:p>
    <w:p w14:paraId="68C2AB64" w14:textId="77777777" w:rsidR="00F51652" w:rsidRDefault="00000000">
      <w:pPr>
        <w:pStyle w:val="ListParagraph"/>
        <w:numPr>
          <w:ilvl w:val="0"/>
          <w:numId w:val="2"/>
        </w:numPr>
        <w:spacing w:after="80"/>
      </w:pPr>
      <w:r>
        <w:t>Routine inspections — inspectors may visit workplaces as part of general compliance monitoring, particularly in high-risk industries.</w:t>
      </w:r>
    </w:p>
    <w:p w14:paraId="0F361B9C" w14:textId="77777777" w:rsidR="00F51652" w:rsidRDefault="00000000">
      <w:pPr>
        <w:pStyle w:val="ListParagraph"/>
        <w:numPr>
          <w:ilvl w:val="0"/>
          <w:numId w:val="2"/>
        </w:numPr>
        <w:spacing w:after="80"/>
      </w:pPr>
      <w:r>
        <w:t>Follow-up visits — to verify compliance with a previously issued improvement or prohibition notice.</w:t>
      </w:r>
    </w:p>
    <w:p w14:paraId="29CDE1F3" w14:textId="77777777" w:rsidR="00F51652" w:rsidRDefault="00000000">
      <w:pPr>
        <w:pStyle w:val="ListParagraph"/>
        <w:numPr>
          <w:ilvl w:val="0"/>
          <w:numId w:val="2"/>
        </w:numPr>
        <w:spacing w:after="80"/>
      </w:pPr>
      <w:r>
        <w:t>Intelligence-led visits — based on data analysis, industry trends, or information from other agencies.</w:t>
      </w:r>
    </w:p>
    <w:p w14:paraId="5A61FC8B" w14:textId="77777777" w:rsidR="00F51652" w:rsidRDefault="00F51652">
      <w:pPr>
        <w:spacing w:after="100"/>
      </w:pPr>
    </w:p>
    <w:p w14:paraId="7C225575" w14:textId="77777777" w:rsidR="00F51652" w:rsidRDefault="00000000">
      <w:pPr>
        <w:pStyle w:val="Heading2"/>
      </w:pPr>
      <w:r>
        <w:t>Other triggers</w:t>
      </w:r>
    </w:p>
    <w:p w14:paraId="4C355819" w14:textId="77777777" w:rsidR="00F51652" w:rsidRDefault="00000000">
      <w:pPr>
        <w:pStyle w:val="ListParagraph"/>
        <w:numPr>
          <w:ilvl w:val="0"/>
          <w:numId w:val="2"/>
        </w:numPr>
        <w:spacing w:after="80"/>
      </w:pPr>
      <w:r>
        <w:t>A request for advice from the business itself — while this is a legitimate trigger, be aware that an inspector visiting for advisory purposes still has full enforcement powers and may issue notices if they observe breaches during the visit.</w:t>
      </w:r>
    </w:p>
    <w:p w14:paraId="358194D1" w14:textId="77777777" w:rsidR="00F51652" w:rsidRDefault="00000000">
      <w:pPr>
        <w:pStyle w:val="ListParagraph"/>
        <w:numPr>
          <w:ilvl w:val="0"/>
          <w:numId w:val="2"/>
        </w:numPr>
        <w:spacing w:after="80"/>
      </w:pPr>
      <w:r>
        <w:t>Referral from another agency — e.g., the NSW Resources Regulator, EPA, or Fire and Rescue NSW.</w:t>
      </w:r>
    </w:p>
    <w:p w14:paraId="4736F8AE" w14:textId="77777777" w:rsidR="00F51652" w:rsidRDefault="00F516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7C96528E" w14:textId="77777777">
        <w:tblPrEx>
          <w:tblCellMar>
            <w:top w:w="0" w:type="dxa"/>
            <w:bottom w:w="0" w:type="dxa"/>
          </w:tblCellMar>
        </w:tblPrEx>
        <w:tc>
          <w:tcPr>
            <w:tcW w:w="9026" w:type="dxa"/>
            <w:tcBorders>
              <w:top w:val="single" w:sz="6" w:space="0" w:color="0E7490"/>
              <w:left w:val="single" w:sz="6" w:space="0" w:color="0E7490"/>
              <w:bottom w:val="single" w:sz="6" w:space="0" w:color="0E7490"/>
              <w:right w:val="single" w:sz="6" w:space="0" w:color="0E7490"/>
            </w:tcBorders>
            <w:shd w:val="clear" w:color="auto" w:fill="F0FDFA"/>
            <w:tcMar>
              <w:top w:w="160" w:type="dxa"/>
              <w:left w:w="200" w:type="dxa"/>
              <w:bottom w:w="160" w:type="dxa"/>
              <w:right w:w="200" w:type="dxa"/>
            </w:tcMar>
          </w:tcPr>
          <w:p w14:paraId="22EF147D" w14:textId="77777777" w:rsidR="00F51652" w:rsidRDefault="00000000">
            <w:pPr>
              <w:spacing w:after="80"/>
            </w:pPr>
            <w:proofErr w:type="gramStart"/>
            <w:r>
              <w:rPr>
                <w:b/>
                <w:bCs/>
                <w:color w:val="0E7490"/>
              </w:rPr>
              <w:t>💡  Practical</w:t>
            </w:r>
            <w:proofErr w:type="gramEnd"/>
            <w:r>
              <w:rPr>
                <w:b/>
                <w:bCs/>
                <w:color w:val="0E7490"/>
              </w:rPr>
              <w:t xml:space="preserve"> tip</w:t>
            </w:r>
          </w:p>
          <w:p w14:paraId="48F1BAC1" w14:textId="77777777" w:rsidR="00F51652" w:rsidRDefault="00000000">
            <w:r>
              <w:rPr>
                <w:sz w:val="20"/>
                <w:szCs w:val="20"/>
              </w:rPr>
              <w:t xml:space="preserve">You cannot predict when an inspection will occur. The only effective strategy is to </w:t>
            </w:r>
            <w:proofErr w:type="gramStart"/>
            <w:r>
              <w:rPr>
                <w:sz w:val="20"/>
                <w:szCs w:val="20"/>
              </w:rPr>
              <w:t>be inspection-ready at all times</w:t>
            </w:r>
            <w:proofErr w:type="gramEnd"/>
            <w:r>
              <w:rPr>
                <w:sz w:val="20"/>
                <w:szCs w:val="20"/>
              </w:rPr>
              <w:t>. Treat every day as the day an inspector might walk through the door.</w:t>
            </w:r>
          </w:p>
        </w:tc>
      </w:tr>
    </w:tbl>
    <w:p w14:paraId="2DEA06A0"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3A7EC482"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060CF77A" w14:textId="77777777" w:rsidR="00F51652" w:rsidRDefault="00000000">
            <w:pPr>
              <w:pStyle w:val="Heading1"/>
              <w:spacing w:before="0" w:after="0"/>
            </w:pPr>
            <w:r>
              <w:t>Inspector Powers Under the WHS Act</w:t>
            </w:r>
          </w:p>
        </w:tc>
      </w:tr>
    </w:tbl>
    <w:p w14:paraId="2C458A1E" w14:textId="77777777" w:rsidR="00F51652" w:rsidRDefault="00000000">
      <w:pPr>
        <w:spacing w:after="160"/>
      </w:pPr>
      <w:r>
        <w:t>SafeWork NSW inspectors have extensive statutory powers under the WHS Act 2011 (NSW). Understanding these powers helps you respond appropriately and avoid inadvertently committing an offence during an inspection.</w:t>
      </w:r>
    </w:p>
    <w:p w14:paraId="02D0610B" w14:textId="77777777" w:rsidR="00F51652" w:rsidRDefault="00000000">
      <w:pPr>
        <w:pStyle w:val="Heading2"/>
      </w:pPr>
      <w:r>
        <w:t>Right of entry</w:t>
      </w:r>
    </w:p>
    <w:p w14:paraId="0F2782B2" w14:textId="77777777" w:rsidR="00F51652" w:rsidRDefault="00000000">
      <w:pPr>
        <w:pStyle w:val="ListParagraph"/>
        <w:numPr>
          <w:ilvl w:val="0"/>
          <w:numId w:val="2"/>
        </w:numPr>
        <w:spacing w:after="80"/>
      </w:pPr>
      <w:r>
        <w:t>Inspectors can enter any premises they reasonably believe is a workplace, at any time during working hours, with little or no notice.</w:t>
      </w:r>
    </w:p>
    <w:p w14:paraId="79CD93C5" w14:textId="77777777" w:rsidR="00F51652" w:rsidRDefault="00000000">
      <w:pPr>
        <w:pStyle w:val="ListParagraph"/>
        <w:numPr>
          <w:ilvl w:val="0"/>
          <w:numId w:val="2"/>
        </w:numPr>
        <w:spacing w:after="80"/>
      </w:pPr>
      <w:r>
        <w:t>They must take reasonable steps to notify the PCBU, the person with management and control, and any HSR — but they are not required to give notice if it would defeat the purpose of the visit or cause unreasonable delay.</w:t>
      </w:r>
    </w:p>
    <w:p w14:paraId="5EAAEABE" w14:textId="77777777" w:rsidR="00F51652" w:rsidRDefault="00000000">
      <w:pPr>
        <w:pStyle w:val="ListParagraph"/>
        <w:numPr>
          <w:ilvl w:val="0"/>
          <w:numId w:val="2"/>
        </w:numPr>
        <w:spacing w:after="80"/>
      </w:pPr>
      <w:r>
        <w:t>Inspectors now use body worn video (BWV) as part of their standard operational equipment.</w:t>
      </w:r>
    </w:p>
    <w:p w14:paraId="5DFC76BB" w14:textId="77777777" w:rsidR="00F51652" w:rsidRDefault="00F51652">
      <w:pPr>
        <w:spacing w:after="100"/>
      </w:pPr>
    </w:p>
    <w:p w14:paraId="3963B981" w14:textId="77777777" w:rsidR="00F51652" w:rsidRDefault="00000000">
      <w:pPr>
        <w:pStyle w:val="Heading2"/>
      </w:pPr>
      <w:r>
        <w:t>Powers during the inspection</w:t>
      </w:r>
    </w:p>
    <w:p w14:paraId="41D04DF9" w14:textId="77777777" w:rsidR="00F51652" w:rsidRDefault="00000000">
      <w:pPr>
        <w:spacing w:after="160"/>
      </w:pPr>
      <w:r>
        <w:t>Once on-site, an inspector can:</w:t>
      </w:r>
    </w:p>
    <w:p w14:paraId="6F4C2790" w14:textId="77777777" w:rsidR="00F51652" w:rsidRDefault="00000000">
      <w:pPr>
        <w:pStyle w:val="ListParagraph"/>
        <w:numPr>
          <w:ilvl w:val="0"/>
          <w:numId w:val="2"/>
        </w:numPr>
        <w:spacing w:after="80"/>
      </w:pPr>
      <w:r>
        <w:t>Inspect, examine, and make enquiries about any work, plant, substance, or structure.</w:t>
      </w:r>
    </w:p>
    <w:p w14:paraId="5796C4E9" w14:textId="77777777" w:rsidR="00F51652" w:rsidRDefault="00000000">
      <w:pPr>
        <w:pStyle w:val="ListParagraph"/>
        <w:numPr>
          <w:ilvl w:val="0"/>
          <w:numId w:val="2"/>
        </w:numPr>
        <w:spacing w:after="80"/>
      </w:pPr>
      <w:r>
        <w:t>Take measurements, conduct tests, and make recordings (photos, video, audio).</w:t>
      </w:r>
    </w:p>
    <w:p w14:paraId="4E0CF363" w14:textId="77777777" w:rsidR="00F51652" w:rsidRDefault="00000000">
      <w:pPr>
        <w:pStyle w:val="ListParagraph"/>
        <w:numPr>
          <w:ilvl w:val="0"/>
          <w:numId w:val="2"/>
        </w:numPr>
        <w:spacing w:after="80"/>
      </w:pPr>
      <w:r>
        <w:t>Require any person at the workplace to answer questions and produce documents.</w:t>
      </w:r>
    </w:p>
    <w:p w14:paraId="61E20783" w14:textId="77777777" w:rsidR="00F51652" w:rsidRDefault="00000000">
      <w:pPr>
        <w:pStyle w:val="ListParagraph"/>
        <w:numPr>
          <w:ilvl w:val="0"/>
          <w:numId w:val="2"/>
        </w:numPr>
        <w:spacing w:after="80"/>
      </w:pPr>
      <w:r>
        <w:t>Take samples of any substance or physical agent.</w:t>
      </w:r>
    </w:p>
    <w:p w14:paraId="374711AB" w14:textId="77777777" w:rsidR="00F51652" w:rsidRDefault="00000000">
      <w:pPr>
        <w:pStyle w:val="ListParagraph"/>
        <w:numPr>
          <w:ilvl w:val="0"/>
          <w:numId w:val="2"/>
        </w:numPr>
        <w:spacing w:after="80"/>
      </w:pPr>
      <w:r>
        <w:t>Seize anything as evidence, including documents, plant, substances, and structures.</w:t>
      </w:r>
    </w:p>
    <w:p w14:paraId="3C7DA83C" w14:textId="77777777" w:rsidR="00F51652" w:rsidRDefault="00000000">
      <w:pPr>
        <w:pStyle w:val="ListParagraph"/>
        <w:numPr>
          <w:ilvl w:val="0"/>
          <w:numId w:val="2"/>
        </w:numPr>
        <w:spacing w:after="80"/>
      </w:pPr>
      <w:r>
        <w:lastRenderedPageBreak/>
        <w:t>Require a person to provide reasonable assistance to exercise the inspector’s powers.</w:t>
      </w:r>
    </w:p>
    <w:p w14:paraId="3BABDAD7" w14:textId="77777777" w:rsidR="00F51652" w:rsidRDefault="00000000">
      <w:pPr>
        <w:pStyle w:val="ListParagraph"/>
        <w:numPr>
          <w:ilvl w:val="0"/>
          <w:numId w:val="2"/>
        </w:numPr>
        <w:spacing w:after="80"/>
      </w:pPr>
      <w:r>
        <w:t>Be accompanied by an assistant, such as an interpreter or technical expert (e.g., an occupational hygienist).</w:t>
      </w:r>
    </w:p>
    <w:p w14:paraId="4AF74A2A" w14:textId="77777777" w:rsidR="00F51652" w:rsidRDefault="00F51652">
      <w:pPr>
        <w:spacing w:after="100"/>
      </w:pPr>
    </w:p>
    <w:p w14:paraId="0BE501DB" w14:textId="77777777" w:rsidR="00F51652" w:rsidRDefault="00000000">
      <w:pPr>
        <w:pStyle w:val="Heading2"/>
      </w:pPr>
      <w:r>
        <w:t>Your obligations during an inspection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51652" w14:paraId="1DEEF8F9" w14:textId="77777777">
        <w:tblPrEx>
          <w:tblCellMar>
            <w:top w:w="0" w:type="dxa"/>
            <w:bottom w:w="0" w:type="dxa"/>
          </w:tblCellMar>
        </w:tblPrEx>
        <w:tc>
          <w:tcPr>
            <w:tcW w:w="4513" w:type="dxa"/>
            <w:tcBorders>
              <w:top w:val="single" w:sz="1" w:space="0" w:color="CBD5E1"/>
              <w:left w:val="single" w:sz="1" w:space="0" w:color="CBD5E1"/>
              <w:bottom w:val="single" w:sz="1" w:space="0" w:color="CBD5E1"/>
              <w:right w:val="single" w:sz="1" w:space="0" w:color="CBD5E1"/>
            </w:tcBorders>
            <w:shd w:val="clear" w:color="auto" w:fill="0E7490"/>
            <w:tcMar>
              <w:top w:w="80" w:type="dxa"/>
              <w:left w:w="120" w:type="dxa"/>
              <w:bottom w:w="80" w:type="dxa"/>
              <w:right w:w="120" w:type="dxa"/>
            </w:tcMar>
          </w:tcPr>
          <w:p w14:paraId="6B84E4CE" w14:textId="77777777" w:rsidR="00F51652" w:rsidRDefault="00000000">
            <w:r>
              <w:rPr>
                <w:b/>
                <w:bCs/>
                <w:color w:val="FFFFFF"/>
                <w:sz w:val="20"/>
                <w:szCs w:val="20"/>
              </w:rPr>
              <w:t>You MUST</w:t>
            </w:r>
          </w:p>
        </w:tc>
        <w:tc>
          <w:tcPr>
            <w:tcW w:w="4513" w:type="dxa"/>
            <w:tcBorders>
              <w:top w:val="single" w:sz="1" w:space="0" w:color="CBD5E1"/>
              <w:left w:val="single" w:sz="1" w:space="0" w:color="CBD5E1"/>
              <w:bottom w:val="single" w:sz="1" w:space="0" w:color="CBD5E1"/>
              <w:right w:val="single" w:sz="1" w:space="0" w:color="CBD5E1"/>
            </w:tcBorders>
            <w:shd w:val="clear" w:color="auto" w:fill="DC2626"/>
            <w:tcMar>
              <w:top w:w="80" w:type="dxa"/>
              <w:left w:w="120" w:type="dxa"/>
              <w:bottom w:w="80" w:type="dxa"/>
              <w:right w:w="120" w:type="dxa"/>
            </w:tcMar>
          </w:tcPr>
          <w:p w14:paraId="644AA028" w14:textId="77777777" w:rsidR="00F51652" w:rsidRDefault="00000000">
            <w:r>
              <w:rPr>
                <w:b/>
                <w:bCs/>
                <w:color w:val="FFFFFF"/>
                <w:sz w:val="20"/>
                <w:szCs w:val="20"/>
              </w:rPr>
              <w:t>You MUST NOT</w:t>
            </w:r>
          </w:p>
        </w:tc>
      </w:tr>
      <w:tr w:rsidR="00F51652" w14:paraId="15051626" w14:textId="77777777">
        <w:tblPrEx>
          <w:tblCellMar>
            <w:top w:w="0" w:type="dxa"/>
            <w:bottom w:w="0" w:type="dxa"/>
          </w:tblCellMar>
        </w:tblPrEx>
        <w:tc>
          <w:tcPr>
            <w:tcW w:w="4513" w:type="dxa"/>
            <w:tcBorders>
              <w:top w:val="single" w:sz="1" w:space="0" w:color="CBD5E1"/>
              <w:left w:val="single" w:sz="1" w:space="0" w:color="CBD5E1"/>
              <w:bottom w:val="single" w:sz="1" w:space="0" w:color="CBD5E1"/>
              <w:right w:val="single" w:sz="1" w:space="0" w:color="CBD5E1"/>
            </w:tcBorders>
            <w:shd w:val="clear" w:color="auto" w:fill="F0FDFA"/>
            <w:tcMar>
              <w:top w:w="120" w:type="dxa"/>
              <w:left w:w="160" w:type="dxa"/>
              <w:bottom w:w="120" w:type="dxa"/>
              <w:right w:w="160" w:type="dxa"/>
            </w:tcMar>
          </w:tcPr>
          <w:p w14:paraId="73D22525" w14:textId="77777777" w:rsidR="00F51652" w:rsidRDefault="00000000" w:rsidP="00486BE0">
            <w:pPr>
              <w:pStyle w:val="ListParagraph"/>
              <w:numPr>
                <w:ilvl w:val="0"/>
                <w:numId w:val="3"/>
              </w:numPr>
              <w:spacing w:after="60"/>
            </w:pPr>
            <w:r w:rsidRPr="00486BE0">
              <w:rPr>
                <w:sz w:val="20"/>
                <w:szCs w:val="20"/>
              </w:rPr>
              <w:t>Be honest and courteous</w:t>
            </w:r>
          </w:p>
          <w:p w14:paraId="5FE80196" w14:textId="77777777" w:rsidR="00F51652" w:rsidRDefault="00000000" w:rsidP="00486BE0">
            <w:pPr>
              <w:pStyle w:val="ListParagraph"/>
              <w:numPr>
                <w:ilvl w:val="0"/>
                <w:numId w:val="3"/>
              </w:numPr>
              <w:spacing w:after="60"/>
            </w:pPr>
            <w:r w:rsidRPr="00486BE0">
              <w:rPr>
                <w:sz w:val="20"/>
                <w:szCs w:val="20"/>
              </w:rPr>
              <w:t>Provide information as requested</w:t>
            </w:r>
          </w:p>
          <w:p w14:paraId="6291CF27" w14:textId="77777777" w:rsidR="00F51652" w:rsidRDefault="00000000" w:rsidP="00486BE0">
            <w:pPr>
              <w:pStyle w:val="ListParagraph"/>
              <w:numPr>
                <w:ilvl w:val="0"/>
                <w:numId w:val="3"/>
              </w:numPr>
              <w:spacing w:after="60"/>
            </w:pPr>
            <w:r w:rsidRPr="00486BE0">
              <w:rPr>
                <w:sz w:val="20"/>
                <w:szCs w:val="20"/>
              </w:rPr>
              <w:t>Provide reasonable assistance</w:t>
            </w:r>
          </w:p>
          <w:p w14:paraId="0EC4E815" w14:textId="77777777" w:rsidR="00F51652" w:rsidRDefault="00000000" w:rsidP="00486BE0">
            <w:pPr>
              <w:pStyle w:val="ListParagraph"/>
              <w:numPr>
                <w:ilvl w:val="0"/>
                <w:numId w:val="3"/>
              </w:numPr>
              <w:spacing w:after="60"/>
            </w:pPr>
            <w:r w:rsidRPr="00486BE0">
              <w:rPr>
                <w:sz w:val="20"/>
                <w:szCs w:val="20"/>
              </w:rPr>
              <w:t>Allow access to all areas of the workplace</w:t>
            </w:r>
          </w:p>
          <w:p w14:paraId="33082A19" w14:textId="77777777" w:rsidR="00F51652" w:rsidRDefault="00000000" w:rsidP="00486BE0">
            <w:pPr>
              <w:pStyle w:val="ListParagraph"/>
              <w:numPr>
                <w:ilvl w:val="0"/>
                <w:numId w:val="3"/>
              </w:numPr>
              <w:spacing w:after="60"/>
            </w:pPr>
            <w:r w:rsidRPr="00486BE0">
              <w:rPr>
                <w:sz w:val="20"/>
                <w:szCs w:val="20"/>
              </w:rPr>
              <w:t>Produce documents when required</w:t>
            </w:r>
          </w:p>
          <w:p w14:paraId="5B43CAF6" w14:textId="77777777" w:rsidR="00F51652" w:rsidRDefault="00000000" w:rsidP="00486BE0">
            <w:pPr>
              <w:pStyle w:val="ListParagraph"/>
              <w:numPr>
                <w:ilvl w:val="0"/>
                <w:numId w:val="3"/>
              </w:numPr>
            </w:pPr>
            <w:r w:rsidRPr="00486BE0">
              <w:rPr>
                <w:sz w:val="20"/>
                <w:szCs w:val="20"/>
              </w:rPr>
              <w:t>Make workers available for interview</w:t>
            </w:r>
          </w:p>
        </w:tc>
        <w:tc>
          <w:tcPr>
            <w:tcW w:w="4513" w:type="dxa"/>
            <w:tcBorders>
              <w:top w:val="single" w:sz="1" w:space="0" w:color="CBD5E1"/>
              <w:left w:val="single" w:sz="1" w:space="0" w:color="CBD5E1"/>
              <w:bottom w:val="single" w:sz="1" w:space="0" w:color="CBD5E1"/>
              <w:right w:val="single" w:sz="1" w:space="0" w:color="CBD5E1"/>
            </w:tcBorders>
            <w:shd w:val="clear" w:color="auto" w:fill="FEF2F2"/>
            <w:tcMar>
              <w:top w:w="120" w:type="dxa"/>
              <w:left w:w="160" w:type="dxa"/>
              <w:bottom w:w="120" w:type="dxa"/>
              <w:right w:w="160" w:type="dxa"/>
            </w:tcMar>
          </w:tcPr>
          <w:p w14:paraId="52CE1CF4" w14:textId="77777777" w:rsidR="00F51652" w:rsidRDefault="00000000" w:rsidP="00486BE0">
            <w:pPr>
              <w:pStyle w:val="ListParagraph"/>
              <w:numPr>
                <w:ilvl w:val="0"/>
                <w:numId w:val="3"/>
              </w:numPr>
              <w:spacing w:after="60"/>
            </w:pPr>
            <w:r w:rsidRPr="00486BE0">
              <w:rPr>
                <w:sz w:val="20"/>
                <w:szCs w:val="20"/>
              </w:rPr>
              <w:t>Hinder or obstruct an inspector</w:t>
            </w:r>
          </w:p>
          <w:p w14:paraId="48399176" w14:textId="77777777" w:rsidR="00F51652" w:rsidRDefault="00000000" w:rsidP="00486BE0">
            <w:pPr>
              <w:pStyle w:val="ListParagraph"/>
              <w:numPr>
                <w:ilvl w:val="0"/>
                <w:numId w:val="3"/>
              </w:numPr>
              <w:spacing w:after="60"/>
            </w:pPr>
            <w:r w:rsidRPr="00486BE0">
              <w:rPr>
                <w:sz w:val="20"/>
                <w:szCs w:val="20"/>
              </w:rPr>
              <w:t>Intimidate or threaten an inspector</w:t>
            </w:r>
          </w:p>
          <w:p w14:paraId="638E2705" w14:textId="77777777" w:rsidR="00F51652" w:rsidRDefault="00000000" w:rsidP="00486BE0">
            <w:pPr>
              <w:pStyle w:val="ListParagraph"/>
              <w:numPr>
                <w:ilvl w:val="0"/>
                <w:numId w:val="3"/>
              </w:numPr>
              <w:spacing w:after="60"/>
            </w:pPr>
            <w:r w:rsidRPr="00486BE0">
              <w:rPr>
                <w:sz w:val="20"/>
                <w:szCs w:val="20"/>
              </w:rPr>
              <w:t>Provide false or misleading information</w:t>
            </w:r>
          </w:p>
          <w:p w14:paraId="5F7BCBC6" w14:textId="77777777" w:rsidR="00F51652" w:rsidRDefault="00000000" w:rsidP="00486BE0">
            <w:pPr>
              <w:pStyle w:val="ListParagraph"/>
              <w:numPr>
                <w:ilvl w:val="0"/>
                <w:numId w:val="3"/>
              </w:numPr>
              <w:spacing w:after="60"/>
            </w:pPr>
            <w:r w:rsidRPr="00486BE0">
              <w:rPr>
                <w:sz w:val="20"/>
                <w:szCs w:val="20"/>
              </w:rPr>
              <w:t>Impersonate an inspector</w:t>
            </w:r>
          </w:p>
          <w:p w14:paraId="2B45466B" w14:textId="77777777" w:rsidR="00F51652" w:rsidRDefault="00000000" w:rsidP="00486BE0">
            <w:pPr>
              <w:pStyle w:val="ListParagraph"/>
              <w:numPr>
                <w:ilvl w:val="0"/>
                <w:numId w:val="3"/>
              </w:numPr>
              <w:spacing w:after="60"/>
            </w:pPr>
            <w:r w:rsidRPr="00486BE0">
              <w:rPr>
                <w:sz w:val="20"/>
                <w:szCs w:val="20"/>
              </w:rPr>
              <w:t>Tamper with seized evidence</w:t>
            </w:r>
          </w:p>
          <w:p w14:paraId="1BAB4865" w14:textId="77777777" w:rsidR="00F51652" w:rsidRDefault="00000000" w:rsidP="00486BE0">
            <w:pPr>
              <w:pStyle w:val="ListParagraph"/>
              <w:numPr>
                <w:ilvl w:val="0"/>
                <w:numId w:val="3"/>
              </w:numPr>
            </w:pPr>
            <w:r w:rsidRPr="00486BE0">
              <w:rPr>
                <w:sz w:val="20"/>
                <w:szCs w:val="20"/>
              </w:rPr>
              <w:t>Refuse entry or access to documents</w:t>
            </w:r>
          </w:p>
        </w:tc>
      </w:tr>
    </w:tbl>
    <w:p w14:paraId="7F2F5FE8" w14:textId="77777777" w:rsidR="00F51652" w:rsidRDefault="00F516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779B32C0" w14:textId="77777777">
        <w:tblPrEx>
          <w:tblCellMar>
            <w:top w:w="0" w:type="dxa"/>
            <w:bottom w:w="0" w:type="dxa"/>
          </w:tblCellMar>
        </w:tblPrEx>
        <w:tc>
          <w:tcPr>
            <w:tcW w:w="9026" w:type="dxa"/>
            <w:tcBorders>
              <w:top w:val="single" w:sz="6" w:space="0" w:color="0E7490"/>
              <w:left w:val="single" w:sz="6" w:space="0" w:color="0E7490"/>
              <w:bottom w:val="single" w:sz="6" w:space="0" w:color="0E7490"/>
              <w:right w:val="single" w:sz="6" w:space="0" w:color="0E7490"/>
            </w:tcBorders>
            <w:shd w:val="clear" w:color="auto" w:fill="FEF2F2"/>
            <w:tcMar>
              <w:top w:w="160" w:type="dxa"/>
              <w:left w:w="200" w:type="dxa"/>
              <w:bottom w:w="160" w:type="dxa"/>
              <w:right w:w="200" w:type="dxa"/>
            </w:tcMar>
          </w:tcPr>
          <w:p w14:paraId="577F38A6" w14:textId="77777777" w:rsidR="00F51652" w:rsidRDefault="00000000">
            <w:pPr>
              <w:spacing w:after="80"/>
            </w:pPr>
            <w:r>
              <w:rPr>
                <w:b/>
                <w:bCs/>
                <w:color w:val="0E7490"/>
              </w:rPr>
              <w:t>⚠</w:t>
            </w:r>
            <w:proofErr w:type="gramStart"/>
            <w:r>
              <w:rPr>
                <w:b/>
                <w:bCs/>
                <w:color w:val="0E7490"/>
              </w:rPr>
              <w:t>️  Obstruction</w:t>
            </w:r>
            <w:proofErr w:type="gramEnd"/>
            <w:r>
              <w:rPr>
                <w:b/>
                <w:bCs/>
                <w:color w:val="0E7490"/>
              </w:rPr>
              <w:t xml:space="preserve"> is an offence</w:t>
            </w:r>
          </w:p>
          <w:p w14:paraId="46AD0B66" w14:textId="77777777" w:rsidR="00F51652" w:rsidRDefault="00000000">
            <w:r>
              <w:rPr>
                <w:sz w:val="20"/>
                <w:szCs w:val="20"/>
              </w:rPr>
              <w:t>Hindering, obstructing, assaulting, threatening, or intimidating an inspector — or a person assisting an inspector — is a criminal offence under the WHS Act. This can lead to a full investigation, fines, or prosecution, separate from any WHS breach the inspector was investigating.</w:t>
            </w:r>
          </w:p>
        </w:tc>
      </w:tr>
    </w:tbl>
    <w:p w14:paraId="17F6E2C5"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70842A90"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75664C25" w14:textId="77777777" w:rsidR="00F51652" w:rsidRDefault="00000000">
            <w:pPr>
              <w:pStyle w:val="Heading1"/>
              <w:spacing w:before="0" w:after="0"/>
            </w:pPr>
            <w:r>
              <w:t>The Inspection Process: Step by Step</w:t>
            </w:r>
          </w:p>
        </w:tc>
      </w:tr>
    </w:tbl>
    <w:p w14:paraId="1961D1B9" w14:textId="77777777" w:rsidR="00F51652" w:rsidRDefault="00000000">
      <w:pPr>
        <w:spacing w:after="160"/>
      </w:pPr>
      <w:r>
        <w:t>Every inspection is different, but the process generally follows a predictable structure. Understanding what happens at each stage helps you and your team respond calmly and professionally.</w:t>
      </w:r>
    </w:p>
    <w:p w14:paraId="58B75FFA" w14:textId="77777777" w:rsidR="00F51652" w:rsidRDefault="00000000">
      <w:pPr>
        <w:pStyle w:val="Heading2"/>
      </w:pPr>
      <w:r>
        <w:t>Step 1 — Arrival and Introduction</w:t>
      </w:r>
    </w:p>
    <w:p w14:paraId="0DE9D563" w14:textId="77777777" w:rsidR="00F51652" w:rsidRDefault="00000000">
      <w:pPr>
        <w:spacing w:after="160"/>
      </w:pPr>
      <w:r>
        <w:t>The inspector arrives at your workplace and identifies themselves. They will show formal identification on request and explain the purpose of the visit. The inspection may be conducted with a worker, manager, or HSR present.</w:t>
      </w:r>
    </w:p>
    <w:p w14:paraId="5EABE917" w14:textId="77777777" w:rsidR="00F51652" w:rsidRDefault="00000000">
      <w:pPr>
        <w:spacing w:after="160"/>
      </w:pPr>
      <w:r>
        <w:rPr>
          <w:b/>
          <w:bCs/>
        </w:rPr>
        <w:t xml:space="preserve">What you should do: </w:t>
      </w:r>
      <w:r>
        <w:t>Greet the inspector professionally. Ask to see their ID. Nominate a senior person to accompany them. Notify your HSR if you have one. If the inspector has arrived in response to a complaint or incident, ask them to clarify the scope of their visit.</w:t>
      </w:r>
    </w:p>
    <w:p w14:paraId="041A050E" w14:textId="77777777" w:rsidR="00F51652" w:rsidRDefault="00F51652">
      <w:pPr>
        <w:spacing w:after="100"/>
      </w:pPr>
    </w:p>
    <w:p w14:paraId="75409A90" w14:textId="77777777" w:rsidR="00F51652" w:rsidRDefault="00000000">
      <w:pPr>
        <w:pStyle w:val="Heading2"/>
      </w:pPr>
      <w:r>
        <w:t>Step 2 — Opening Discussion</w:t>
      </w:r>
    </w:p>
    <w:p w14:paraId="4A767428" w14:textId="77777777" w:rsidR="00F51652" w:rsidRDefault="00000000">
      <w:pPr>
        <w:spacing w:after="160"/>
      </w:pPr>
      <w:r>
        <w:t>The inspector will typically have a brief conversation with management to understand the nature of the business, the work being performed, the number of workers, and any specific hazards. This is your opportunity to demonstrate that you are aware of your obligations and have systems in place.</w:t>
      </w:r>
    </w:p>
    <w:p w14:paraId="3D530776" w14:textId="77777777" w:rsidR="00F51652" w:rsidRDefault="00000000">
      <w:pPr>
        <w:spacing w:after="160"/>
      </w:pPr>
      <w:r>
        <w:rPr>
          <w:b/>
          <w:bCs/>
        </w:rPr>
        <w:t xml:space="preserve">What you should do: </w:t>
      </w:r>
      <w:r>
        <w:t xml:space="preserve">Be open and transparent. Briefly describe your business operations, the hazards you manage, and the controls you have in place. If you have a WHS </w:t>
      </w:r>
      <w:r>
        <w:lastRenderedPageBreak/>
        <w:t>management system, mention it. Do not volunteer problems, but do not conceal them either — inspectors are experienced at identifying evasion.</w:t>
      </w:r>
    </w:p>
    <w:p w14:paraId="3552070B" w14:textId="77777777" w:rsidR="00F51652" w:rsidRDefault="00F51652">
      <w:pPr>
        <w:spacing w:after="100"/>
      </w:pPr>
    </w:p>
    <w:p w14:paraId="26E50E49" w14:textId="77777777" w:rsidR="00F51652" w:rsidRDefault="00000000">
      <w:pPr>
        <w:pStyle w:val="Heading2"/>
      </w:pPr>
      <w:r>
        <w:t>Step 3 — Workplace Walkthrough</w:t>
      </w:r>
    </w:p>
    <w:p w14:paraId="3C61BF77" w14:textId="77777777" w:rsidR="00F51652" w:rsidRDefault="00000000">
      <w:pPr>
        <w:spacing w:after="160"/>
      </w:pPr>
      <w:r>
        <w:t xml:space="preserve">The inspector will walk through your workplace observing work as it </w:t>
      </w:r>
      <w:proofErr w:type="gramStart"/>
      <w:r>
        <w:t>actually happens</w:t>
      </w:r>
      <w:proofErr w:type="gramEnd"/>
      <w:r>
        <w:t xml:space="preserve"> — not how your procedures say it should. They are trained to look for gaps between documented systems and actual practice.</w:t>
      </w:r>
    </w:p>
    <w:p w14:paraId="0CFB13DF" w14:textId="77777777" w:rsidR="00F51652" w:rsidRDefault="00000000">
      <w:pPr>
        <w:spacing w:after="160"/>
      </w:pPr>
      <w:r>
        <w:t>During the walkthrough, the inspector will be assessing:</w:t>
      </w:r>
    </w:p>
    <w:p w14:paraId="17360B1C" w14:textId="77777777" w:rsidR="00F51652" w:rsidRDefault="00000000">
      <w:pPr>
        <w:pStyle w:val="ListParagraph"/>
        <w:numPr>
          <w:ilvl w:val="0"/>
          <w:numId w:val="2"/>
        </w:numPr>
        <w:spacing w:after="80"/>
      </w:pPr>
      <w:r>
        <w:t>Are engineering controls (LEV, ventilation, enclosures) installed, running, and maintained?</w:t>
      </w:r>
    </w:p>
    <w:p w14:paraId="0F54F463" w14:textId="77777777" w:rsidR="00F51652" w:rsidRDefault="00000000">
      <w:pPr>
        <w:pStyle w:val="ListParagraph"/>
        <w:numPr>
          <w:ilvl w:val="0"/>
          <w:numId w:val="2"/>
        </w:numPr>
        <w:spacing w:after="80"/>
      </w:pPr>
      <w:r>
        <w:t>Is RPE being worn correctly by workers in exposure areas? Is it the right type for the hazard?</w:t>
      </w:r>
    </w:p>
    <w:p w14:paraId="49302AD1" w14:textId="77777777" w:rsidR="00F51652" w:rsidRDefault="00000000">
      <w:pPr>
        <w:pStyle w:val="ListParagraph"/>
        <w:numPr>
          <w:ilvl w:val="0"/>
          <w:numId w:val="2"/>
        </w:numPr>
        <w:spacing w:after="80"/>
      </w:pPr>
      <w:r>
        <w:t>Are there visible signs of uncontrolled hazards — dust on surfaces, visible fume, chemical odours, spills?</w:t>
      </w:r>
    </w:p>
    <w:p w14:paraId="57E77E3F" w14:textId="77777777" w:rsidR="00F51652" w:rsidRDefault="00000000">
      <w:pPr>
        <w:pStyle w:val="ListParagraph"/>
        <w:numPr>
          <w:ilvl w:val="0"/>
          <w:numId w:val="2"/>
        </w:numPr>
        <w:spacing w:after="80"/>
      </w:pPr>
      <w:r>
        <w:t>Is housekeeping adequate? Are workers using dry sweeping (which re-suspends dust) or appropriate methods?</w:t>
      </w:r>
    </w:p>
    <w:p w14:paraId="66E32D6C" w14:textId="77777777" w:rsidR="00F51652" w:rsidRDefault="00000000">
      <w:pPr>
        <w:pStyle w:val="ListParagraph"/>
        <w:numPr>
          <w:ilvl w:val="0"/>
          <w:numId w:val="2"/>
        </w:numPr>
        <w:spacing w:after="80"/>
      </w:pPr>
      <w:r>
        <w:t>Are hazardous chemicals stored and labelled correctly?</w:t>
      </w:r>
    </w:p>
    <w:p w14:paraId="34526FB6" w14:textId="77777777" w:rsidR="00F51652" w:rsidRDefault="00000000">
      <w:pPr>
        <w:pStyle w:val="ListParagraph"/>
        <w:numPr>
          <w:ilvl w:val="0"/>
          <w:numId w:val="2"/>
        </w:numPr>
        <w:spacing w:after="80"/>
      </w:pPr>
      <w:r>
        <w:t>Are emergency controls (eyewash stations, spill kits, first aid) accessible and maintained?</w:t>
      </w:r>
    </w:p>
    <w:p w14:paraId="59946D09" w14:textId="77777777" w:rsidR="00F51652" w:rsidRDefault="00000000">
      <w:pPr>
        <w:spacing w:after="160"/>
      </w:pPr>
      <w:r>
        <w:rPr>
          <w:b/>
          <w:bCs/>
        </w:rPr>
        <w:t xml:space="preserve">What you should do: </w:t>
      </w:r>
      <w:r>
        <w:t xml:space="preserve">Accompany the inspector. Answer questions honestly. If the inspector points out a </w:t>
      </w:r>
      <w:proofErr w:type="gramStart"/>
      <w:r>
        <w:t>hazard</w:t>
      </w:r>
      <w:proofErr w:type="gramEnd"/>
      <w:r>
        <w:t xml:space="preserve"> you weren’t aware of, acknowledge it and commit to addressing it. Do not argue or make excuses during the walkthrough — this creates a negative impression and can influence the inspector’s enforcement decision.</w:t>
      </w:r>
    </w:p>
    <w:p w14:paraId="2E27DCE5" w14:textId="77777777" w:rsidR="00F51652" w:rsidRDefault="00F51652">
      <w:pPr>
        <w:spacing w:after="100"/>
      </w:pPr>
    </w:p>
    <w:p w14:paraId="4A5202E0" w14:textId="77777777" w:rsidR="00F51652" w:rsidRDefault="00000000">
      <w:pPr>
        <w:pStyle w:val="Heading2"/>
      </w:pPr>
      <w:r>
        <w:t>Step 4 — Document and Record Review</w:t>
      </w:r>
    </w:p>
    <w:p w14:paraId="4745225E" w14:textId="77777777" w:rsidR="00F51652" w:rsidRDefault="00000000">
      <w:pPr>
        <w:spacing w:after="160"/>
      </w:pPr>
      <w:r>
        <w:t>This is the stage where most businesses are found lacking. The inspector can request any document relevant to WHS compliance. For businesses managing airborne contaminants, the key documents are: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F51652" w14:paraId="029B05F9"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1A1A2E"/>
            <w:tcMar>
              <w:top w:w="80" w:type="dxa"/>
              <w:left w:w="120" w:type="dxa"/>
              <w:bottom w:w="80" w:type="dxa"/>
              <w:right w:w="120" w:type="dxa"/>
            </w:tcMar>
          </w:tcPr>
          <w:p w14:paraId="42444591" w14:textId="77777777" w:rsidR="00F51652" w:rsidRDefault="00000000">
            <w:r>
              <w:rPr>
                <w:b/>
                <w:bCs/>
                <w:color w:val="FFFFFF"/>
                <w:sz w:val="20"/>
                <w:szCs w:val="20"/>
              </w:rPr>
              <w:t>Document</w:t>
            </w:r>
          </w:p>
        </w:tc>
        <w:tc>
          <w:tcPr>
            <w:tcW w:w="5826" w:type="dxa"/>
            <w:tcBorders>
              <w:top w:val="single" w:sz="1" w:space="0" w:color="CBD5E1"/>
              <w:left w:val="single" w:sz="1" w:space="0" w:color="CBD5E1"/>
              <w:bottom w:val="single" w:sz="1" w:space="0" w:color="CBD5E1"/>
              <w:right w:val="single" w:sz="1" w:space="0" w:color="CBD5E1"/>
            </w:tcBorders>
            <w:shd w:val="clear" w:color="auto" w:fill="1A1A2E"/>
            <w:tcMar>
              <w:top w:w="80" w:type="dxa"/>
              <w:left w:w="120" w:type="dxa"/>
              <w:bottom w:w="80" w:type="dxa"/>
              <w:right w:w="120" w:type="dxa"/>
            </w:tcMar>
          </w:tcPr>
          <w:p w14:paraId="502DA836" w14:textId="77777777" w:rsidR="00F51652" w:rsidRDefault="00000000">
            <w:r>
              <w:rPr>
                <w:b/>
                <w:bCs/>
                <w:color w:val="FFFFFF"/>
                <w:sz w:val="20"/>
                <w:szCs w:val="20"/>
              </w:rPr>
              <w:t>What the Inspector Is Looking For</w:t>
            </w:r>
          </w:p>
        </w:tc>
      </w:tr>
      <w:tr w:rsidR="00F51652" w14:paraId="344EEBC0"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1040D995" w14:textId="77777777" w:rsidR="00F51652" w:rsidRDefault="00000000">
            <w:r>
              <w:rPr>
                <w:b/>
                <w:bCs/>
                <w:sz w:val="20"/>
                <w:szCs w:val="20"/>
              </w:rPr>
              <w:t>Chemical register &amp; SDS</w:t>
            </w:r>
          </w:p>
        </w:tc>
        <w:tc>
          <w:tcPr>
            <w:tcW w:w="582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22E7DE7B" w14:textId="77777777" w:rsidR="00F51652" w:rsidRDefault="00000000">
            <w:r>
              <w:rPr>
                <w:sz w:val="20"/>
                <w:szCs w:val="20"/>
              </w:rPr>
              <w:t>Current, complete, and reflecting the correct WEL values (from December 2026). SDS within 5 years of issue date.</w:t>
            </w:r>
          </w:p>
        </w:tc>
      </w:tr>
      <w:tr w:rsidR="00F51652" w14:paraId="6C7AFCB6"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2B70123" w14:textId="77777777" w:rsidR="00F51652" w:rsidRDefault="00000000">
            <w:r>
              <w:rPr>
                <w:b/>
                <w:bCs/>
                <w:sz w:val="20"/>
                <w:szCs w:val="20"/>
              </w:rPr>
              <w:t>Risk assessments</w:t>
            </w:r>
          </w:p>
        </w:tc>
        <w:tc>
          <w:tcPr>
            <w:tcW w:w="582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1B37421" w14:textId="77777777" w:rsidR="00F51652" w:rsidRDefault="00000000">
            <w:r>
              <w:rPr>
                <w:sz w:val="20"/>
                <w:szCs w:val="20"/>
              </w:rPr>
              <w:t>Documented for each task generating airborne contaminants. Must reflect the hierarchy of controls and be reviewed when conditions change.</w:t>
            </w:r>
          </w:p>
        </w:tc>
      </w:tr>
      <w:tr w:rsidR="00F51652" w14:paraId="52F92D5B"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453DD372" w14:textId="77777777" w:rsidR="00F51652" w:rsidRDefault="00000000">
            <w:r>
              <w:rPr>
                <w:b/>
                <w:bCs/>
                <w:sz w:val="20"/>
                <w:szCs w:val="20"/>
              </w:rPr>
              <w:t>Air monitoring reports</w:t>
            </w:r>
          </w:p>
        </w:tc>
        <w:tc>
          <w:tcPr>
            <w:tcW w:w="582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6FE583AB" w14:textId="77777777" w:rsidR="00F51652" w:rsidRDefault="00000000">
            <w:r>
              <w:rPr>
                <w:sz w:val="20"/>
                <w:szCs w:val="20"/>
              </w:rPr>
              <w:t>Conducted by a qualified occupational hygienist. Results compared against applicable WES/WEL limits. Must include sampling methodology, duration, and SEG identification.</w:t>
            </w:r>
          </w:p>
        </w:tc>
      </w:tr>
      <w:tr w:rsidR="00F51652" w14:paraId="4B945109"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C4DEE2D" w14:textId="77777777" w:rsidR="00F51652" w:rsidRDefault="00000000">
            <w:r>
              <w:rPr>
                <w:b/>
                <w:bCs/>
                <w:sz w:val="20"/>
                <w:szCs w:val="20"/>
              </w:rPr>
              <w:t>LEV testing records</w:t>
            </w:r>
          </w:p>
        </w:tc>
        <w:tc>
          <w:tcPr>
            <w:tcW w:w="582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4B70054" w14:textId="77777777" w:rsidR="00F51652" w:rsidRDefault="00000000">
            <w:r>
              <w:rPr>
                <w:sz w:val="20"/>
                <w:szCs w:val="20"/>
              </w:rPr>
              <w:t>Evidence that extraction systems are tested at commissioning and at regular intervals to confirm they meet design specification.</w:t>
            </w:r>
          </w:p>
        </w:tc>
      </w:tr>
      <w:tr w:rsidR="00F51652" w14:paraId="4440909F"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13F59ACB" w14:textId="77777777" w:rsidR="00F51652" w:rsidRDefault="00000000">
            <w:r>
              <w:rPr>
                <w:b/>
                <w:bCs/>
                <w:sz w:val="20"/>
                <w:szCs w:val="20"/>
              </w:rPr>
              <w:t>RPE fit-test records</w:t>
            </w:r>
          </w:p>
        </w:tc>
        <w:tc>
          <w:tcPr>
            <w:tcW w:w="582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50400D06" w14:textId="77777777" w:rsidR="00F51652" w:rsidRDefault="00000000">
            <w:r>
              <w:rPr>
                <w:sz w:val="20"/>
                <w:szCs w:val="20"/>
              </w:rPr>
              <w:t>Individual fit-test certificates for each worker required to wear tight-fitting respiratory protection. Must be repeated when RPE type changes or worker conditions change.</w:t>
            </w:r>
          </w:p>
        </w:tc>
      </w:tr>
      <w:tr w:rsidR="00F51652" w14:paraId="14013092"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BF8FDBF" w14:textId="77777777" w:rsidR="00F51652" w:rsidRDefault="00000000">
            <w:r>
              <w:rPr>
                <w:b/>
                <w:bCs/>
                <w:sz w:val="20"/>
                <w:szCs w:val="20"/>
              </w:rPr>
              <w:lastRenderedPageBreak/>
              <w:t>Health monitoring records</w:t>
            </w:r>
          </w:p>
        </w:tc>
        <w:tc>
          <w:tcPr>
            <w:tcW w:w="582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A2B8E5C" w14:textId="77777777" w:rsidR="00F51652" w:rsidRDefault="00000000">
            <w:r>
              <w:rPr>
                <w:sz w:val="20"/>
                <w:szCs w:val="20"/>
              </w:rPr>
              <w:t>Spirometry, respiratory questionnaires, or other health surveillance for workers exposed to sensitisers, carcinogens, or other health hazard substances. Required under WHS Reg Schedule 14.</w:t>
            </w:r>
          </w:p>
        </w:tc>
      </w:tr>
      <w:tr w:rsidR="00F51652" w14:paraId="06945A64"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0CB12004" w14:textId="77777777" w:rsidR="00F51652" w:rsidRDefault="00000000">
            <w:r>
              <w:rPr>
                <w:b/>
                <w:bCs/>
                <w:sz w:val="20"/>
                <w:szCs w:val="20"/>
              </w:rPr>
              <w:t>Training records</w:t>
            </w:r>
          </w:p>
        </w:tc>
        <w:tc>
          <w:tcPr>
            <w:tcW w:w="582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0225FE2B" w14:textId="77777777" w:rsidR="00F51652" w:rsidRDefault="00000000">
            <w:r>
              <w:rPr>
                <w:sz w:val="20"/>
                <w:szCs w:val="20"/>
              </w:rPr>
              <w:t>Evidence that workers have been trained on hazards, controls, exposure limits, RPE use, and emergency procedures. Must include dates, topics, and attendee names.</w:t>
            </w:r>
          </w:p>
        </w:tc>
      </w:tr>
      <w:tr w:rsidR="00F51652" w14:paraId="00521A30"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45C6C9A" w14:textId="77777777" w:rsidR="00F51652" w:rsidRDefault="00000000">
            <w:r>
              <w:rPr>
                <w:b/>
                <w:bCs/>
                <w:sz w:val="20"/>
                <w:szCs w:val="20"/>
              </w:rPr>
              <w:t>Incident &amp; near-miss records</w:t>
            </w:r>
          </w:p>
        </w:tc>
        <w:tc>
          <w:tcPr>
            <w:tcW w:w="582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8BEF1E0" w14:textId="77777777" w:rsidR="00F51652" w:rsidRDefault="00000000">
            <w:r>
              <w:rPr>
                <w:sz w:val="20"/>
                <w:szCs w:val="20"/>
              </w:rPr>
              <w:t>Documented investigation and corrective actions for any exposure incidents, RPE failures, or health monitoring findings.</w:t>
            </w:r>
          </w:p>
        </w:tc>
      </w:tr>
      <w:tr w:rsidR="00F51652" w14:paraId="60167239" w14:textId="77777777">
        <w:tblPrEx>
          <w:tblCellMar>
            <w:top w:w="0" w:type="dxa"/>
            <w:bottom w:w="0" w:type="dxa"/>
          </w:tblCellMar>
        </w:tblPrEx>
        <w:tc>
          <w:tcPr>
            <w:tcW w:w="320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68C36107" w14:textId="77777777" w:rsidR="00F51652" w:rsidRDefault="00000000">
            <w:r>
              <w:rPr>
                <w:b/>
                <w:bCs/>
                <w:sz w:val="20"/>
                <w:szCs w:val="20"/>
              </w:rPr>
              <w:t>Maintenance records</w:t>
            </w:r>
          </w:p>
        </w:tc>
        <w:tc>
          <w:tcPr>
            <w:tcW w:w="582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2A6E2F39" w14:textId="77777777" w:rsidR="00F51652" w:rsidRDefault="00000000">
            <w:r>
              <w:rPr>
                <w:sz w:val="20"/>
                <w:szCs w:val="20"/>
              </w:rPr>
              <w:t>Scheduled maintenance logs for LEV, spray booths, ventilation systems, and other engineering controls.</w:t>
            </w:r>
          </w:p>
        </w:tc>
      </w:tr>
    </w:tbl>
    <w:p w14:paraId="5828F0B6" w14:textId="77777777" w:rsidR="00F51652" w:rsidRDefault="00F5165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1DA980CC" w14:textId="77777777">
        <w:tblPrEx>
          <w:tblCellMar>
            <w:top w:w="0" w:type="dxa"/>
            <w:bottom w:w="0" w:type="dxa"/>
          </w:tblCellMar>
        </w:tblPrEx>
        <w:tc>
          <w:tcPr>
            <w:tcW w:w="9026" w:type="dxa"/>
            <w:tcBorders>
              <w:top w:val="single" w:sz="6" w:space="0" w:color="0E7490"/>
              <w:left w:val="single" w:sz="6" w:space="0" w:color="0E7490"/>
              <w:bottom w:val="single" w:sz="6" w:space="0" w:color="0E7490"/>
              <w:right w:val="single" w:sz="6" w:space="0" w:color="0E7490"/>
            </w:tcBorders>
            <w:shd w:val="clear" w:color="auto" w:fill="ECFDF5"/>
            <w:tcMar>
              <w:top w:w="160" w:type="dxa"/>
              <w:left w:w="200" w:type="dxa"/>
              <w:bottom w:w="160" w:type="dxa"/>
              <w:right w:w="200" w:type="dxa"/>
            </w:tcMar>
          </w:tcPr>
          <w:p w14:paraId="35A7678F" w14:textId="77777777" w:rsidR="00F51652" w:rsidRDefault="00000000">
            <w:pPr>
              <w:spacing w:after="80"/>
            </w:pPr>
            <w:proofErr w:type="gramStart"/>
            <w:r>
              <w:rPr>
                <w:b/>
                <w:bCs/>
                <w:color w:val="0E7490"/>
              </w:rPr>
              <w:t>📋  30</w:t>
            </w:r>
            <w:proofErr w:type="gramEnd"/>
            <w:r>
              <w:rPr>
                <w:b/>
                <w:bCs/>
                <w:color w:val="0E7490"/>
              </w:rPr>
              <w:t>-year retention requirement</w:t>
            </w:r>
          </w:p>
          <w:p w14:paraId="723CB2EF" w14:textId="77777777" w:rsidR="00F51652" w:rsidRDefault="00000000">
            <w:r>
              <w:rPr>
                <w:sz w:val="20"/>
                <w:szCs w:val="20"/>
              </w:rPr>
              <w:t>Under the WHS Regulation 2025 (NSW), records of atmospheric monitoring for airborne contaminants must be kept for 30 years. Results must also be provided to any worker on whom personal monitoring was conducted and to anyone who has been or might be exposed. Failure to retain or provide these records is itself a breach.</w:t>
            </w:r>
          </w:p>
        </w:tc>
      </w:tr>
    </w:tbl>
    <w:p w14:paraId="0ABEE343" w14:textId="77777777" w:rsidR="00F51652" w:rsidRDefault="00F51652">
      <w:pPr>
        <w:spacing w:after="100"/>
      </w:pPr>
    </w:p>
    <w:p w14:paraId="582129F3" w14:textId="77777777" w:rsidR="00F51652" w:rsidRDefault="00000000">
      <w:pPr>
        <w:spacing w:after="160"/>
      </w:pPr>
      <w:r>
        <w:rPr>
          <w:b/>
          <w:bCs/>
        </w:rPr>
        <w:t xml:space="preserve">What you should do: </w:t>
      </w:r>
      <w:r>
        <w:t>Have all documents organised and accessible. A well-maintained WHS document folder — whether physical or digital — signals to the inspector that you take compliance seriously. If a document is missing, be honest about it rather than attempting to fabricate one.</w:t>
      </w:r>
    </w:p>
    <w:p w14:paraId="0B533A5A" w14:textId="77777777" w:rsidR="00F51652" w:rsidRDefault="00F51652">
      <w:pPr>
        <w:spacing w:after="100"/>
      </w:pPr>
    </w:p>
    <w:p w14:paraId="12F257D4" w14:textId="77777777" w:rsidR="00F51652" w:rsidRDefault="00000000">
      <w:pPr>
        <w:pStyle w:val="Heading2"/>
      </w:pPr>
      <w:r>
        <w:t>Step 5 — Worker Interviews</w:t>
      </w:r>
    </w:p>
    <w:p w14:paraId="76201E47" w14:textId="77777777" w:rsidR="00F51652" w:rsidRDefault="00000000">
      <w:pPr>
        <w:spacing w:after="160"/>
      </w:pPr>
      <w:r>
        <w:t>Inspectors will speak to workers directly — often separately from management. This is a critical part of the inspection. The inspector is assessing:</w:t>
      </w:r>
    </w:p>
    <w:p w14:paraId="493687D2" w14:textId="77777777" w:rsidR="00F51652" w:rsidRDefault="00000000">
      <w:pPr>
        <w:pStyle w:val="ListParagraph"/>
        <w:numPr>
          <w:ilvl w:val="0"/>
          <w:numId w:val="2"/>
        </w:numPr>
        <w:spacing w:after="80"/>
      </w:pPr>
      <w:r>
        <w:t>Do workers understand the hazards they are exposed to?</w:t>
      </w:r>
    </w:p>
    <w:p w14:paraId="4C057135" w14:textId="77777777" w:rsidR="00F51652" w:rsidRDefault="00000000">
      <w:pPr>
        <w:pStyle w:val="ListParagraph"/>
        <w:numPr>
          <w:ilvl w:val="0"/>
          <w:numId w:val="2"/>
        </w:numPr>
        <w:spacing w:after="80"/>
      </w:pPr>
      <w:r>
        <w:t>Can they explain the controls in place and why they are important?</w:t>
      </w:r>
    </w:p>
    <w:p w14:paraId="07D4EA01" w14:textId="77777777" w:rsidR="00F51652" w:rsidRDefault="00000000">
      <w:pPr>
        <w:pStyle w:val="ListParagraph"/>
        <w:numPr>
          <w:ilvl w:val="0"/>
          <w:numId w:val="2"/>
        </w:numPr>
        <w:spacing w:after="80"/>
      </w:pPr>
      <w:r>
        <w:t>Do they know the relevant exposure limits (current WES and, from December 2026, the new WEL values)?</w:t>
      </w:r>
    </w:p>
    <w:p w14:paraId="0E21E37C" w14:textId="77777777" w:rsidR="00F51652" w:rsidRDefault="00000000">
      <w:pPr>
        <w:pStyle w:val="ListParagraph"/>
        <w:numPr>
          <w:ilvl w:val="0"/>
          <w:numId w:val="2"/>
        </w:numPr>
        <w:spacing w:after="80"/>
      </w:pPr>
      <w:r>
        <w:t>Do they know how to correctly don, use, and maintain their RPE?</w:t>
      </w:r>
    </w:p>
    <w:p w14:paraId="4520CB96" w14:textId="77777777" w:rsidR="00F51652" w:rsidRDefault="00000000">
      <w:pPr>
        <w:pStyle w:val="ListParagraph"/>
        <w:numPr>
          <w:ilvl w:val="0"/>
          <w:numId w:val="2"/>
        </w:numPr>
        <w:spacing w:after="80"/>
      </w:pPr>
      <w:r>
        <w:t>Do they feel comfortable raising safety concerns with management?</w:t>
      </w:r>
    </w:p>
    <w:p w14:paraId="162F1488" w14:textId="77777777" w:rsidR="00F51652" w:rsidRDefault="00000000">
      <w:pPr>
        <w:pStyle w:val="ListParagraph"/>
        <w:numPr>
          <w:ilvl w:val="0"/>
          <w:numId w:val="2"/>
        </w:numPr>
        <w:spacing w:after="80"/>
      </w:pPr>
      <w:r>
        <w:t>Have they received health monitoring and do they understand the results?</w:t>
      </w:r>
    </w:p>
    <w:p w14:paraId="2733737C" w14:textId="77777777" w:rsidR="00F51652" w:rsidRDefault="00F51652">
      <w:pPr>
        <w:spacing w:after="100"/>
      </w:pPr>
    </w:p>
    <w:p w14:paraId="7BE219DC" w14:textId="77777777" w:rsidR="00F51652" w:rsidRDefault="00000000">
      <w:pPr>
        <w:spacing w:after="160"/>
      </w:pPr>
      <w:r>
        <w:rPr>
          <w:b/>
          <w:bCs/>
        </w:rPr>
        <w:t xml:space="preserve">What you should do: </w:t>
      </w:r>
      <w:r>
        <w:t>You cannot coach workers before an inspection you don’t know is coming. The best preparation is genuine, ongoing training and consultation. Workers who have been properly trained and involved in WHS decisions will give confident, consistent answers. Workers who haven’t will not — and inspectors can tell the difference.</w:t>
      </w:r>
    </w:p>
    <w:p w14:paraId="2C070782" w14:textId="77777777" w:rsidR="00F51652" w:rsidRDefault="00F51652">
      <w:pPr>
        <w:spacing w:after="100"/>
      </w:pPr>
    </w:p>
    <w:p w14:paraId="24B7C000" w14:textId="77777777" w:rsidR="00F51652" w:rsidRDefault="00000000">
      <w:pPr>
        <w:pStyle w:val="Heading2"/>
      </w:pPr>
      <w:r>
        <w:t>Step 6 — Evaluation and Decision</w:t>
      </w:r>
    </w:p>
    <w:p w14:paraId="384D7533" w14:textId="77777777" w:rsidR="00F51652" w:rsidRDefault="00000000">
      <w:pPr>
        <w:spacing w:after="160"/>
      </w:pPr>
      <w:r>
        <w:t>After gathering information, the inspector will evaluate the situation and decide what action, if any, to take. The evaluation considers:</w:t>
      </w:r>
    </w:p>
    <w:p w14:paraId="0E95FE05" w14:textId="77777777" w:rsidR="00F51652" w:rsidRDefault="00000000">
      <w:pPr>
        <w:pStyle w:val="ListParagraph"/>
        <w:numPr>
          <w:ilvl w:val="0"/>
          <w:numId w:val="2"/>
        </w:numPr>
        <w:spacing w:after="80"/>
      </w:pPr>
      <w:r>
        <w:t>The nature and severity of the risk — is there an immediate danger to health?</w:t>
      </w:r>
    </w:p>
    <w:p w14:paraId="2B3ECD26" w14:textId="77777777" w:rsidR="00F51652" w:rsidRDefault="00000000">
      <w:pPr>
        <w:pStyle w:val="ListParagraph"/>
        <w:numPr>
          <w:ilvl w:val="0"/>
          <w:numId w:val="2"/>
        </w:numPr>
        <w:spacing w:after="80"/>
      </w:pPr>
      <w:r>
        <w:lastRenderedPageBreak/>
        <w:t>The degree of non-compliance — is it a minor gap or a systemic failure?</w:t>
      </w:r>
    </w:p>
    <w:p w14:paraId="235101A6" w14:textId="77777777" w:rsidR="00F51652" w:rsidRDefault="00000000">
      <w:pPr>
        <w:pStyle w:val="ListParagraph"/>
        <w:numPr>
          <w:ilvl w:val="0"/>
          <w:numId w:val="2"/>
        </w:numPr>
        <w:spacing w:after="80"/>
      </w:pPr>
      <w:r>
        <w:t xml:space="preserve">The </w:t>
      </w:r>
      <w:proofErr w:type="spellStart"/>
      <w:r>
        <w:t>PCBU’s</w:t>
      </w:r>
      <w:proofErr w:type="spellEnd"/>
      <w:r>
        <w:t xml:space="preserve"> awareness and attitude — did you know about the risk? Are you willing to fix it?</w:t>
      </w:r>
    </w:p>
    <w:p w14:paraId="75B904C9" w14:textId="77777777" w:rsidR="00F51652" w:rsidRDefault="00000000">
      <w:pPr>
        <w:pStyle w:val="ListParagraph"/>
        <w:numPr>
          <w:ilvl w:val="0"/>
          <w:numId w:val="2"/>
        </w:numPr>
        <w:spacing w:after="80"/>
      </w:pPr>
      <w:r>
        <w:t xml:space="preserve">The </w:t>
      </w:r>
      <w:proofErr w:type="spellStart"/>
      <w:r>
        <w:t>PCBU’s</w:t>
      </w:r>
      <w:proofErr w:type="spellEnd"/>
      <w:r>
        <w:t xml:space="preserve"> compliance history — have previous notices been issued? Were they complied with?</w:t>
      </w:r>
    </w:p>
    <w:p w14:paraId="55F977CC" w14:textId="77777777" w:rsidR="00F51652" w:rsidRDefault="00000000">
      <w:pPr>
        <w:pStyle w:val="ListParagraph"/>
        <w:numPr>
          <w:ilvl w:val="0"/>
          <w:numId w:val="2"/>
        </w:numPr>
        <w:spacing w:after="80"/>
      </w:pPr>
      <w:r>
        <w:t>The adequacy of existing controls — have you applied the hierarchy of controls?</w:t>
      </w:r>
    </w:p>
    <w:p w14:paraId="5E75B2C9" w14:textId="77777777" w:rsidR="00F51652" w:rsidRDefault="00000000">
      <w:pPr>
        <w:pStyle w:val="ListParagraph"/>
        <w:numPr>
          <w:ilvl w:val="0"/>
          <w:numId w:val="2"/>
        </w:numPr>
        <w:spacing w:after="80"/>
      </w:pPr>
      <w:r>
        <w:t>Whether workers are being exposed above the applicable exposure limit.</w:t>
      </w:r>
    </w:p>
    <w:p w14:paraId="6458B584" w14:textId="77777777" w:rsidR="00F51652" w:rsidRDefault="00F51652">
      <w:pPr>
        <w:spacing w:after="100"/>
      </w:pPr>
    </w:p>
    <w:p w14:paraId="3A386364" w14:textId="77777777" w:rsidR="00F51652" w:rsidRDefault="00000000">
      <w:pPr>
        <w:pStyle w:val="Heading2"/>
      </w:pPr>
      <w:r>
        <w:t>Step 7 — Outcome and Enforcement Action</w:t>
      </w:r>
    </w:p>
    <w:p w14:paraId="2049D663" w14:textId="77777777" w:rsidR="00F51652" w:rsidRDefault="00000000">
      <w:pPr>
        <w:spacing w:after="160"/>
      </w:pPr>
      <w:r>
        <w:t>SafeWork NSW follows a graduated enforcement model. The outcome depends on the severity and circumstances of the breach: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800"/>
        <w:gridCol w:w="2826"/>
      </w:tblGrid>
      <w:tr w:rsidR="00F51652" w14:paraId="20489631"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1A1A2E"/>
            <w:tcMar>
              <w:top w:w="80" w:type="dxa"/>
              <w:left w:w="120" w:type="dxa"/>
              <w:bottom w:w="80" w:type="dxa"/>
              <w:right w:w="120" w:type="dxa"/>
            </w:tcMar>
          </w:tcPr>
          <w:p w14:paraId="4BB24C63" w14:textId="77777777" w:rsidR="00F51652" w:rsidRDefault="00000000">
            <w:r>
              <w:rPr>
                <w:b/>
                <w:bCs/>
                <w:color w:val="FFFFFF"/>
                <w:sz w:val="18"/>
                <w:szCs w:val="18"/>
              </w:rPr>
              <w:t>Action</w:t>
            </w:r>
          </w:p>
        </w:tc>
        <w:tc>
          <w:tcPr>
            <w:tcW w:w="3800" w:type="dxa"/>
            <w:tcBorders>
              <w:top w:val="single" w:sz="1" w:space="0" w:color="CBD5E1"/>
              <w:left w:val="single" w:sz="1" w:space="0" w:color="CBD5E1"/>
              <w:bottom w:val="single" w:sz="1" w:space="0" w:color="CBD5E1"/>
              <w:right w:val="single" w:sz="1" w:space="0" w:color="CBD5E1"/>
            </w:tcBorders>
            <w:shd w:val="clear" w:color="auto" w:fill="1A1A2E"/>
            <w:tcMar>
              <w:top w:w="80" w:type="dxa"/>
              <w:left w:w="120" w:type="dxa"/>
              <w:bottom w:w="80" w:type="dxa"/>
              <w:right w:w="120" w:type="dxa"/>
            </w:tcMar>
          </w:tcPr>
          <w:p w14:paraId="12294331" w14:textId="77777777" w:rsidR="00F51652" w:rsidRDefault="00000000">
            <w:r>
              <w:rPr>
                <w:b/>
                <w:bCs/>
                <w:color w:val="FFFFFF"/>
                <w:sz w:val="18"/>
                <w:szCs w:val="18"/>
              </w:rPr>
              <w:t>Description</w:t>
            </w:r>
          </w:p>
        </w:tc>
        <w:tc>
          <w:tcPr>
            <w:tcW w:w="2826" w:type="dxa"/>
            <w:tcBorders>
              <w:top w:val="single" w:sz="1" w:space="0" w:color="CBD5E1"/>
              <w:left w:val="single" w:sz="1" w:space="0" w:color="CBD5E1"/>
              <w:bottom w:val="single" w:sz="1" w:space="0" w:color="CBD5E1"/>
              <w:right w:val="single" w:sz="1" w:space="0" w:color="CBD5E1"/>
            </w:tcBorders>
            <w:shd w:val="clear" w:color="auto" w:fill="1A1A2E"/>
            <w:tcMar>
              <w:top w:w="80" w:type="dxa"/>
              <w:left w:w="120" w:type="dxa"/>
              <w:bottom w:w="80" w:type="dxa"/>
              <w:right w:w="120" w:type="dxa"/>
            </w:tcMar>
          </w:tcPr>
          <w:p w14:paraId="54035E61" w14:textId="77777777" w:rsidR="00F51652" w:rsidRDefault="00000000">
            <w:r>
              <w:rPr>
                <w:b/>
                <w:bCs/>
                <w:color w:val="FFFFFF"/>
                <w:sz w:val="18"/>
                <w:szCs w:val="18"/>
              </w:rPr>
              <w:t>Effect on Your Business</w:t>
            </w:r>
          </w:p>
        </w:tc>
      </w:tr>
      <w:tr w:rsidR="00F51652" w14:paraId="3F267D9A"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1BB69F4F" w14:textId="77777777" w:rsidR="00F51652" w:rsidRDefault="00000000">
            <w:r>
              <w:rPr>
                <w:sz w:val="18"/>
                <w:szCs w:val="18"/>
              </w:rPr>
              <w:t>Verbal guidance</w:t>
            </w:r>
          </w:p>
        </w:tc>
        <w:tc>
          <w:tcPr>
            <w:tcW w:w="3800"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480A5471" w14:textId="77777777" w:rsidR="00F51652" w:rsidRDefault="00000000">
            <w:r>
              <w:rPr>
                <w:sz w:val="18"/>
                <w:szCs w:val="18"/>
              </w:rPr>
              <w:t>Advice on how to improve compliance. No formal record on enforcement register.</w:t>
            </w:r>
          </w:p>
        </w:tc>
        <w:tc>
          <w:tcPr>
            <w:tcW w:w="2826"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4F565C79" w14:textId="77777777" w:rsidR="00F51652" w:rsidRDefault="00000000">
            <w:r>
              <w:rPr>
                <w:sz w:val="18"/>
                <w:szCs w:val="18"/>
              </w:rPr>
              <w:t>Minimal — but take it seriously and act on the advice.</w:t>
            </w:r>
          </w:p>
        </w:tc>
      </w:tr>
      <w:tr w:rsidR="00F51652" w14:paraId="2AC6F0A0"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2AD4926" w14:textId="77777777" w:rsidR="00F51652" w:rsidRDefault="00000000">
            <w:r>
              <w:rPr>
                <w:sz w:val="18"/>
                <w:szCs w:val="18"/>
              </w:rPr>
              <w:t>Improvement Notice</w:t>
            </w:r>
          </w:p>
        </w:tc>
        <w:tc>
          <w:tcPr>
            <w:tcW w:w="3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CDC063B" w14:textId="77777777" w:rsidR="00F51652" w:rsidRDefault="00000000">
            <w:r>
              <w:rPr>
                <w:sz w:val="18"/>
                <w:szCs w:val="18"/>
              </w:rPr>
              <w:t>Legally binding direction to fix a specific contravention within a set timeframe.</w:t>
            </w:r>
          </w:p>
        </w:tc>
        <w:tc>
          <w:tcPr>
            <w:tcW w:w="282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FE7CD96" w14:textId="77777777" w:rsidR="00F51652" w:rsidRDefault="00000000">
            <w:r>
              <w:rPr>
                <w:sz w:val="18"/>
                <w:szCs w:val="18"/>
              </w:rPr>
              <w:t>Must comply by the due date. Failure to comply is a separate offence. Inspector will return to verify.</w:t>
            </w:r>
          </w:p>
        </w:tc>
      </w:tr>
      <w:tr w:rsidR="00F51652" w14:paraId="0EE40360"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2D09EACA" w14:textId="77777777" w:rsidR="00F51652" w:rsidRDefault="00000000">
            <w:r>
              <w:rPr>
                <w:sz w:val="18"/>
                <w:szCs w:val="18"/>
              </w:rPr>
              <w:t>Prohibition Notice</w:t>
            </w:r>
          </w:p>
        </w:tc>
        <w:tc>
          <w:tcPr>
            <w:tcW w:w="3800"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708117DA" w14:textId="77777777" w:rsidR="00F51652" w:rsidRDefault="00000000">
            <w:r>
              <w:rPr>
                <w:sz w:val="18"/>
                <w:szCs w:val="18"/>
              </w:rPr>
              <w:t>Immediate stop-work order for an activity posing a serious risk to health or safety.</w:t>
            </w:r>
          </w:p>
        </w:tc>
        <w:tc>
          <w:tcPr>
            <w:tcW w:w="2826"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237D098C" w14:textId="77777777" w:rsidR="00F51652" w:rsidRDefault="00000000">
            <w:r>
              <w:rPr>
                <w:sz w:val="18"/>
                <w:szCs w:val="18"/>
              </w:rPr>
              <w:t>Activity cannot resume until the inspector is satisfied the risk is rectified. Can shut down production lines, welding bays, spray booths, or entire operations.</w:t>
            </w:r>
          </w:p>
        </w:tc>
      </w:tr>
      <w:tr w:rsidR="00F51652" w14:paraId="2F899AE0"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5C62203D" w14:textId="77777777" w:rsidR="00F51652" w:rsidRDefault="00000000">
            <w:r>
              <w:rPr>
                <w:sz w:val="18"/>
                <w:szCs w:val="18"/>
              </w:rPr>
              <w:t>Infringement notice</w:t>
            </w:r>
          </w:p>
        </w:tc>
        <w:tc>
          <w:tcPr>
            <w:tcW w:w="3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B7B9E00" w14:textId="77777777" w:rsidR="00F51652" w:rsidRDefault="00000000">
            <w:r>
              <w:rPr>
                <w:sz w:val="18"/>
                <w:szCs w:val="18"/>
              </w:rPr>
              <w:t>On-the-spot fine for specific breaches.</w:t>
            </w:r>
          </w:p>
        </w:tc>
        <w:tc>
          <w:tcPr>
            <w:tcW w:w="282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06937AD" w14:textId="77777777" w:rsidR="00F51652" w:rsidRDefault="00000000">
            <w:r>
              <w:rPr>
                <w:sz w:val="18"/>
                <w:szCs w:val="18"/>
              </w:rPr>
              <w:t>Financial penalty without court proceedings.</w:t>
            </w:r>
          </w:p>
        </w:tc>
      </w:tr>
      <w:tr w:rsidR="00F51652" w14:paraId="01457640" w14:textId="77777777">
        <w:tblPrEx>
          <w:tblCellMar>
            <w:top w:w="0" w:type="dxa"/>
            <w:bottom w:w="0" w:type="dxa"/>
          </w:tblCellMar>
        </w:tblPrEx>
        <w:tc>
          <w:tcPr>
            <w:tcW w:w="2400"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4D07519A" w14:textId="77777777" w:rsidR="00F51652" w:rsidRDefault="00000000">
            <w:r>
              <w:rPr>
                <w:sz w:val="18"/>
                <w:szCs w:val="18"/>
              </w:rPr>
              <w:t>Prosecution referral</w:t>
            </w:r>
          </w:p>
        </w:tc>
        <w:tc>
          <w:tcPr>
            <w:tcW w:w="3800"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2CD24CB3" w14:textId="77777777" w:rsidR="00F51652" w:rsidRDefault="00000000">
            <w:r>
              <w:rPr>
                <w:sz w:val="18"/>
                <w:szCs w:val="18"/>
              </w:rPr>
              <w:t xml:space="preserve">Referral to SafeWork NSW legal team for Category 1, 2, or 3 </w:t>
            </w:r>
            <w:proofErr w:type="gramStart"/>
            <w:r>
              <w:rPr>
                <w:sz w:val="18"/>
                <w:szCs w:val="18"/>
              </w:rPr>
              <w:t>prosecution</w:t>
            </w:r>
            <w:proofErr w:type="gramEnd"/>
            <w:r>
              <w:rPr>
                <w:sz w:val="18"/>
                <w:szCs w:val="18"/>
              </w:rPr>
              <w:t>.</w:t>
            </w:r>
          </w:p>
        </w:tc>
        <w:tc>
          <w:tcPr>
            <w:tcW w:w="2826" w:type="dxa"/>
            <w:tcBorders>
              <w:top w:val="single" w:sz="1" w:space="0" w:color="CBD5E1"/>
              <w:left w:val="single" w:sz="1" w:space="0" w:color="CBD5E1"/>
              <w:bottom w:val="single" w:sz="1" w:space="0" w:color="CBD5E1"/>
              <w:right w:val="single" w:sz="1" w:space="0" w:color="CBD5E1"/>
            </w:tcBorders>
            <w:shd w:val="clear" w:color="auto" w:fill="F8FAFC"/>
            <w:tcMar>
              <w:top w:w="80" w:type="dxa"/>
              <w:left w:w="120" w:type="dxa"/>
              <w:bottom w:w="80" w:type="dxa"/>
              <w:right w:w="120" w:type="dxa"/>
            </w:tcMar>
          </w:tcPr>
          <w:p w14:paraId="1AD53B02" w14:textId="77777777" w:rsidR="00F51652" w:rsidRDefault="00000000">
            <w:r>
              <w:rPr>
                <w:sz w:val="18"/>
                <w:szCs w:val="18"/>
              </w:rPr>
              <w:t>Court proceedings, significant fines, possible imprisonment for individuals, adverse publicity orders.</w:t>
            </w:r>
          </w:p>
        </w:tc>
      </w:tr>
    </w:tbl>
    <w:p w14:paraId="60D62367" w14:textId="77777777" w:rsidR="00F51652" w:rsidRDefault="00F51652">
      <w:pPr>
        <w:spacing w:after="200"/>
      </w:pPr>
    </w:p>
    <w:p w14:paraId="1219226E" w14:textId="77777777" w:rsidR="00F51652" w:rsidRDefault="00000000">
      <w:pPr>
        <w:pStyle w:val="Heading2"/>
      </w:pPr>
      <w:r>
        <w:t>Step 8 — Closing Discussion</w:t>
      </w:r>
    </w:p>
    <w:p w14:paraId="694A8623" w14:textId="77777777" w:rsidR="00F51652" w:rsidRDefault="00000000">
      <w:pPr>
        <w:spacing w:after="160"/>
      </w:pPr>
      <w:r>
        <w:t>Before leaving, the inspector will typically have a closing discussion with management. They will explain their findings, any notices being issued, and the timeframe for compliance. This is your opportunity to ask questions, seek clarification, and demonstrate your commitment to resolving any issues.</w:t>
      </w:r>
    </w:p>
    <w:p w14:paraId="6B08E50C" w14:textId="77777777" w:rsidR="00F51652" w:rsidRDefault="00000000">
      <w:pPr>
        <w:spacing w:after="160"/>
      </w:pPr>
      <w:r>
        <w:rPr>
          <w:b/>
          <w:bCs/>
        </w:rPr>
        <w:t xml:space="preserve">What you should do: </w:t>
      </w:r>
      <w:r>
        <w:t>Listen carefully. Take notes. Ask for the inspector’s contact details. If a notice is issued, ask for clarification on exactly what is required and by when. Do not argue with the inspector’s decision at this stage — you have formal review rights if you disagree.</w:t>
      </w:r>
    </w:p>
    <w:p w14:paraId="4F47F29F" w14:textId="77777777" w:rsidR="00F51652" w:rsidRDefault="00F51652">
      <w:pPr>
        <w:spacing w:after="100"/>
      </w:pPr>
    </w:p>
    <w:p w14:paraId="1633A1F2" w14:textId="77777777" w:rsidR="00F51652" w:rsidRDefault="00000000">
      <w:pPr>
        <w:pStyle w:val="Heading2"/>
      </w:pPr>
      <w:r>
        <w:t>Step 9 — Follow-Up</w:t>
      </w:r>
    </w:p>
    <w:p w14:paraId="55D86EC5" w14:textId="77777777" w:rsidR="00F51652" w:rsidRDefault="00000000">
      <w:pPr>
        <w:spacing w:after="160"/>
      </w:pPr>
      <w:r>
        <w:t>If a notice was issued, the inspector will return to verify compliance within the specified timeframe. Failure to comply with an improvement or prohibition notice is itself a prosecutable offence. If you need more time, contact the inspector before the due date to discuss an extension — this demonstrates good faith.</w:t>
      </w:r>
    </w:p>
    <w:p w14:paraId="6B1E5BB2"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4566227F"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06B0BD98" w14:textId="77777777" w:rsidR="00F51652" w:rsidRDefault="00000000">
            <w:pPr>
              <w:pStyle w:val="Heading1"/>
              <w:spacing w:before="0" w:after="0"/>
            </w:pPr>
            <w:r>
              <w:t xml:space="preserve">Penalties for </w:t>
            </w:r>
            <w:proofErr w:type="gramStart"/>
            <w:r>
              <w:t>Non-Compliance</w:t>
            </w:r>
            <w:proofErr w:type="gramEnd"/>
          </w:p>
        </w:tc>
      </w:tr>
    </w:tbl>
    <w:p w14:paraId="7A463767" w14:textId="77777777" w:rsidR="00F51652" w:rsidRDefault="00000000">
      <w:pPr>
        <w:spacing w:after="160"/>
      </w:pPr>
      <w:r>
        <w:t>The WHS Act 2011 (NSW) establishes three categories of offence, plus industrial manslaughter provisions under the Crimes Act 1900 (NSW). Penalties are indexed annually to CPI.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400"/>
        <w:gridCol w:w="2400"/>
        <w:gridCol w:w="2426"/>
      </w:tblGrid>
      <w:tr w:rsidR="00F51652" w14:paraId="138DDC41"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DC2626"/>
            <w:tcMar>
              <w:top w:w="80" w:type="dxa"/>
              <w:left w:w="120" w:type="dxa"/>
              <w:bottom w:w="80" w:type="dxa"/>
              <w:right w:w="120" w:type="dxa"/>
            </w:tcMar>
          </w:tcPr>
          <w:p w14:paraId="72C85F61" w14:textId="77777777" w:rsidR="00F51652" w:rsidRDefault="00000000">
            <w:r>
              <w:rPr>
                <w:b/>
                <w:bCs/>
                <w:color w:val="FFFFFF"/>
                <w:sz w:val="18"/>
                <w:szCs w:val="18"/>
              </w:rPr>
              <w:t>Category</w:t>
            </w:r>
          </w:p>
        </w:tc>
        <w:tc>
          <w:tcPr>
            <w:tcW w:w="2400" w:type="dxa"/>
            <w:tcBorders>
              <w:top w:val="single" w:sz="1" w:space="0" w:color="CBD5E1"/>
              <w:left w:val="single" w:sz="1" w:space="0" w:color="CBD5E1"/>
              <w:bottom w:val="single" w:sz="1" w:space="0" w:color="CBD5E1"/>
              <w:right w:val="single" w:sz="1" w:space="0" w:color="CBD5E1"/>
            </w:tcBorders>
            <w:shd w:val="clear" w:color="auto" w:fill="DC2626"/>
            <w:tcMar>
              <w:top w:w="80" w:type="dxa"/>
              <w:left w:w="120" w:type="dxa"/>
              <w:bottom w:w="80" w:type="dxa"/>
              <w:right w:w="120" w:type="dxa"/>
            </w:tcMar>
          </w:tcPr>
          <w:p w14:paraId="0BFFFAE9" w14:textId="77777777" w:rsidR="00F51652" w:rsidRDefault="00000000">
            <w:r>
              <w:rPr>
                <w:b/>
                <w:bCs/>
                <w:color w:val="FFFFFF"/>
                <w:sz w:val="18"/>
                <w:szCs w:val="18"/>
              </w:rPr>
              <w:t>Body Corporate</w:t>
            </w:r>
          </w:p>
        </w:tc>
        <w:tc>
          <w:tcPr>
            <w:tcW w:w="2400" w:type="dxa"/>
            <w:tcBorders>
              <w:top w:val="single" w:sz="1" w:space="0" w:color="CBD5E1"/>
              <w:left w:val="single" w:sz="1" w:space="0" w:color="CBD5E1"/>
              <w:bottom w:val="single" w:sz="1" w:space="0" w:color="CBD5E1"/>
              <w:right w:val="single" w:sz="1" w:space="0" w:color="CBD5E1"/>
            </w:tcBorders>
            <w:shd w:val="clear" w:color="auto" w:fill="DC2626"/>
            <w:tcMar>
              <w:top w:w="80" w:type="dxa"/>
              <w:left w:w="120" w:type="dxa"/>
              <w:bottom w:w="80" w:type="dxa"/>
              <w:right w:w="120" w:type="dxa"/>
            </w:tcMar>
          </w:tcPr>
          <w:p w14:paraId="76497B0F" w14:textId="77777777" w:rsidR="00F51652" w:rsidRDefault="00000000">
            <w:r>
              <w:rPr>
                <w:b/>
                <w:bCs/>
                <w:color w:val="FFFFFF"/>
                <w:sz w:val="18"/>
                <w:szCs w:val="18"/>
              </w:rPr>
              <w:t>Officer</w:t>
            </w:r>
          </w:p>
        </w:tc>
        <w:tc>
          <w:tcPr>
            <w:tcW w:w="2426" w:type="dxa"/>
            <w:tcBorders>
              <w:top w:val="single" w:sz="1" w:space="0" w:color="CBD5E1"/>
              <w:left w:val="single" w:sz="1" w:space="0" w:color="CBD5E1"/>
              <w:bottom w:val="single" w:sz="1" w:space="0" w:color="CBD5E1"/>
              <w:right w:val="single" w:sz="1" w:space="0" w:color="CBD5E1"/>
            </w:tcBorders>
            <w:shd w:val="clear" w:color="auto" w:fill="DC2626"/>
            <w:tcMar>
              <w:top w:w="80" w:type="dxa"/>
              <w:left w:w="120" w:type="dxa"/>
              <w:bottom w:w="80" w:type="dxa"/>
              <w:right w:w="120" w:type="dxa"/>
            </w:tcMar>
          </w:tcPr>
          <w:p w14:paraId="7C02D40C" w14:textId="77777777" w:rsidR="00F51652" w:rsidRDefault="00000000">
            <w:r>
              <w:rPr>
                <w:b/>
                <w:bCs/>
                <w:color w:val="FFFFFF"/>
                <w:sz w:val="18"/>
                <w:szCs w:val="18"/>
              </w:rPr>
              <w:t>Individual / Worker</w:t>
            </w:r>
          </w:p>
        </w:tc>
      </w:tr>
      <w:tr w:rsidR="00F51652" w14:paraId="13A17298"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444761E2" w14:textId="77777777" w:rsidR="00F51652" w:rsidRDefault="00000000">
            <w:r>
              <w:rPr>
                <w:b/>
                <w:bCs/>
                <w:sz w:val="18"/>
                <w:szCs w:val="18"/>
              </w:rPr>
              <w:t>Category 1 Reckless conduct</w:t>
            </w:r>
          </w:p>
        </w:tc>
        <w:tc>
          <w:tcPr>
            <w:tcW w:w="2400" w:type="dxa"/>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018304C1" w14:textId="77777777" w:rsidR="00F51652" w:rsidRDefault="00000000">
            <w:r>
              <w:rPr>
                <w:sz w:val="18"/>
                <w:szCs w:val="18"/>
              </w:rPr>
              <w:t>$11,150,183</w:t>
            </w:r>
          </w:p>
        </w:tc>
        <w:tc>
          <w:tcPr>
            <w:tcW w:w="2400" w:type="dxa"/>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1A5A17F0" w14:textId="77777777" w:rsidR="00F51652" w:rsidRDefault="00000000">
            <w:r>
              <w:rPr>
                <w:sz w:val="18"/>
                <w:szCs w:val="18"/>
              </w:rPr>
              <w:t>$2,318,844 and/or 10 years</w:t>
            </w:r>
          </w:p>
        </w:tc>
        <w:tc>
          <w:tcPr>
            <w:tcW w:w="2426" w:type="dxa"/>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0D551208" w14:textId="77777777" w:rsidR="00F51652" w:rsidRDefault="00000000">
            <w:r>
              <w:rPr>
                <w:sz w:val="18"/>
                <w:szCs w:val="18"/>
              </w:rPr>
              <w:t>$1,114,475 and/or 10 years</w:t>
            </w:r>
          </w:p>
        </w:tc>
      </w:tr>
      <w:tr w:rsidR="00F51652" w14:paraId="34BC3D89"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3B5FD76" w14:textId="77777777" w:rsidR="00F51652" w:rsidRDefault="00000000">
            <w:r>
              <w:rPr>
                <w:b/>
                <w:bCs/>
                <w:sz w:val="18"/>
                <w:szCs w:val="18"/>
              </w:rPr>
              <w:t>Category 2 Duty breach + risk</w:t>
            </w:r>
          </w:p>
        </w:tc>
        <w:tc>
          <w:tcPr>
            <w:tcW w:w="2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7C95797" w14:textId="77777777" w:rsidR="00F51652" w:rsidRDefault="00000000">
            <w:r>
              <w:rPr>
                <w:sz w:val="18"/>
                <w:szCs w:val="18"/>
              </w:rPr>
              <w:t>$2,235,363</w:t>
            </w:r>
          </w:p>
        </w:tc>
        <w:tc>
          <w:tcPr>
            <w:tcW w:w="2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2323B7F" w14:textId="77777777" w:rsidR="00F51652" w:rsidRDefault="00000000">
            <w:r>
              <w:rPr>
                <w:sz w:val="18"/>
                <w:szCs w:val="18"/>
              </w:rPr>
              <w:t>$447,122</w:t>
            </w:r>
          </w:p>
        </w:tc>
        <w:tc>
          <w:tcPr>
            <w:tcW w:w="242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C214E0E" w14:textId="77777777" w:rsidR="00F51652" w:rsidRDefault="00000000">
            <w:r>
              <w:rPr>
                <w:sz w:val="18"/>
                <w:szCs w:val="18"/>
              </w:rPr>
              <w:t>$223,561</w:t>
            </w:r>
          </w:p>
        </w:tc>
      </w:tr>
      <w:tr w:rsidR="00F51652" w14:paraId="3697CAA3"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3491916E" w14:textId="77777777" w:rsidR="00F51652" w:rsidRDefault="00000000">
            <w:r>
              <w:rPr>
                <w:b/>
                <w:bCs/>
                <w:sz w:val="18"/>
                <w:szCs w:val="18"/>
              </w:rPr>
              <w:t>Category 3 Duty breach</w:t>
            </w:r>
          </w:p>
        </w:tc>
        <w:tc>
          <w:tcPr>
            <w:tcW w:w="2400" w:type="dxa"/>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4F84E893" w14:textId="77777777" w:rsidR="00F51652" w:rsidRDefault="00000000">
            <w:r>
              <w:rPr>
                <w:sz w:val="18"/>
                <w:szCs w:val="18"/>
              </w:rPr>
              <w:t>$748,492</w:t>
            </w:r>
          </w:p>
        </w:tc>
        <w:tc>
          <w:tcPr>
            <w:tcW w:w="2400" w:type="dxa"/>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38DB3169" w14:textId="77777777" w:rsidR="00F51652" w:rsidRDefault="00000000">
            <w:r>
              <w:rPr>
                <w:sz w:val="18"/>
                <w:szCs w:val="18"/>
              </w:rPr>
              <w:t>$149,698</w:t>
            </w:r>
          </w:p>
        </w:tc>
        <w:tc>
          <w:tcPr>
            <w:tcW w:w="2426" w:type="dxa"/>
            <w:tcBorders>
              <w:top w:val="single" w:sz="1" w:space="0" w:color="CBD5E1"/>
              <w:left w:val="single" w:sz="1" w:space="0" w:color="CBD5E1"/>
              <w:bottom w:val="single" w:sz="1" w:space="0" w:color="CBD5E1"/>
              <w:right w:val="single" w:sz="1" w:space="0" w:color="CBD5E1"/>
            </w:tcBorders>
            <w:shd w:val="clear" w:color="auto" w:fill="FEF2F2"/>
            <w:tcMar>
              <w:top w:w="80" w:type="dxa"/>
              <w:left w:w="120" w:type="dxa"/>
              <w:bottom w:w="80" w:type="dxa"/>
              <w:right w:w="120" w:type="dxa"/>
            </w:tcMar>
          </w:tcPr>
          <w:p w14:paraId="4C035319" w14:textId="77777777" w:rsidR="00F51652" w:rsidRDefault="00000000">
            <w:r>
              <w:rPr>
                <w:sz w:val="18"/>
                <w:szCs w:val="18"/>
              </w:rPr>
              <w:t>$74,849</w:t>
            </w:r>
          </w:p>
        </w:tc>
      </w:tr>
      <w:tr w:rsidR="00F51652" w14:paraId="2851521D" w14:textId="77777777">
        <w:tblPrEx>
          <w:tblCellMar>
            <w:top w:w="0" w:type="dxa"/>
            <w:bottom w:w="0" w:type="dxa"/>
          </w:tblCellMar>
        </w:tblPrEx>
        <w:tc>
          <w:tcPr>
            <w:tcW w:w="18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8459FE9" w14:textId="77777777" w:rsidR="00F51652" w:rsidRDefault="00000000">
            <w:r>
              <w:rPr>
                <w:b/>
                <w:bCs/>
                <w:sz w:val="18"/>
                <w:szCs w:val="18"/>
              </w:rPr>
              <w:t>Industrial Manslaughter</w:t>
            </w:r>
          </w:p>
        </w:tc>
        <w:tc>
          <w:tcPr>
            <w:tcW w:w="2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22149F8A" w14:textId="77777777" w:rsidR="00F51652" w:rsidRDefault="00000000">
            <w:r>
              <w:rPr>
                <w:sz w:val="18"/>
                <w:szCs w:val="18"/>
              </w:rPr>
              <w:t>$20,000,000</w:t>
            </w:r>
          </w:p>
        </w:tc>
        <w:tc>
          <w:tcPr>
            <w:tcW w:w="240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C392835" w14:textId="77777777" w:rsidR="00F51652" w:rsidRDefault="00000000">
            <w:r>
              <w:rPr>
                <w:sz w:val="18"/>
                <w:szCs w:val="18"/>
              </w:rPr>
              <w:t>25 years imprisonment</w:t>
            </w:r>
          </w:p>
        </w:tc>
        <w:tc>
          <w:tcPr>
            <w:tcW w:w="242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7C84024" w14:textId="77777777" w:rsidR="00F51652" w:rsidRDefault="00000000">
            <w:r>
              <w:rPr>
                <w:sz w:val="18"/>
                <w:szCs w:val="18"/>
              </w:rPr>
              <w:t>25 years imprisonment</w:t>
            </w:r>
          </w:p>
        </w:tc>
      </w:tr>
    </w:tbl>
    <w:p w14:paraId="52C7DC61" w14:textId="77777777" w:rsidR="00F51652" w:rsidRDefault="00F51652">
      <w:pPr>
        <w:spacing w:after="100"/>
      </w:pPr>
    </w:p>
    <w:p w14:paraId="585E57C5" w14:textId="77777777" w:rsidR="00F51652" w:rsidRDefault="00000000">
      <w:pPr>
        <w:spacing w:after="160"/>
      </w:pPr>
      <w:r>
        <w:t xml:space="preserve">Based on 2025–26 penalty unit value of $123.31. </w:t>
      </w:r>
      <w:r>
        <w:rPr>
          <w:i/>
          <w:iCs/>
          <w:color w:val="64748B"/>
        </w:rPr>
        <w:t>Category 2 does not require proof of intent or recklessness — the breach and the exposure to risk are sufficient.</w:t>
      </w:r>
    </w:p>
    <w:p w14:paraId="3659F4F0" w14:textId="77777777" w:rsidR="00F51652" w:rsidRDefault="00F51652">
      <w:pPr>
        <w:spacing w:after="100"/>
      </w:pPr>
    </w:p>
    <w:p w14:paraId="341662E5" w14:textId="77777777" w:rsidR="00F51652" w:rsidRDefault="00000000">
      <w:pPr>
        <w:spacing w:after="160"/>
      </w:pPr>
      <w:r>
        <w:rPr>
          <w:b/>
          <w:bCs/>
        </w:rPr>
        <w:t xml:space="preserve">Beyond fines, </w:t>
      </w:r>
      <w:r>
        <w:t>courts can impose adverse publicity orders (requiring you to publicise the offence), WHS project orders, restoration orders, and training orders. For small businesses, the reputational damage from an adverse publicity order can be more damaging than the fine itself.</w:t>
      </w:r>
    </w:p>
    <w:p w14:paraId="59DCBE83"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10AC2BAC"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048580D5" w14:textId="77777777" w:rsidR="00F51652" w:rsidRDefault="00000000">
            <w:pPr>
              <w:pStyle w:val="Heading1"/>
              <w:spacing w:before="0" w:after="0"/>
            </w:pPr>
            <w:r>
              <w:t>Inspection-Ready Checklist</w:t>
            </w:r>
          </w:p>
        </w:tc>
      </w:tr>
    </w:tbl>
    <w:p w14:paraId="3814131E" w14:textId="77777777" w:rsidR="00F51652" w:rsidRDefault="00000000">
      <w:pPr>
        <w:spacing w:after="160"/>
      </w:pPr>
      <w:r>
        <w:t>Use this checklist to assess your readiness. If all items are in order when an inspector arrives, the visit will be straightforward. If they are not, you are exposed.</w:t>
      </w:r>
    </w:p>
    <w:p w14:paraId="752E3120" w14:textId="77777777" w:rsidR="00F51652" w:rsidRDefault="00000000">
      <w:pPr>
        <w:pStyle w:val="Heading2"/>
      </w:pPr>
      <w:r>
        <w:t>Documentation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
        <w:gridCol w:w="8579"/>
      </w:tblGrid>
      <w:tr w:rsidR="00F51652" w14:paraId="2388EAA0"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081F808E"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3B9378AA" w14:textId="77777777" w:rsidR="00F51652" w:rsidRDefault="00000000">
            <w:r>
              <w:rPr>
                <w:sz w:val="20"/>
                <w:szCs w:val="20"/>
              </w:rPr>
              <w:t>Chemical register is current, complete, and accessible</w:t>
            </w:r>
          </w:p>
        </w:tc>
      </w:tr>
      <w:tr w:rsidR="00F51652" w14:paraId="30244AF4"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569DBFEF"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CD91C6C" w14:textId="77777777" w:rsidR="00F51652" w:rsidRDefault="00000000">
            <w:r>
              <w:rPr>
                <w:sz w:val="20"/>
                <w:szCs w:val="20"/>
              </w:rPr>
              <w:t>Safety Data Sheets are within 5 years of issue date and reflect correct WEL values (from December 2026)</w:t>
            </w:r>
          </w:p>
        </w:tc>
      </w:tr>
      <w:tr w:rsidR="00F51652" w14:paraId="64540238"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7B5C45E2"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1DF1E7BD" w14:textId="77777777" w:rsidR="00F51652" w:rsidRDefault="00000000">
            <w:r>
              <w:rPr>
                <w:sz w:val="20"/>
                <w:szCs w:val="20"/>
              </w:rPr>
              <w:t>Risk assessments are documented for all tasks generating airborne contaminants</w:t>
            </w:r>
          </w:p>
        </w:tc>
      </w:tr>
      <w:tr w:rsidR="00F51652" w14:paraId="3404B784"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05E5FFE7"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397076C" w14:textId="77777777" w:rsidR="00F51652" w:rsidRDefault="00000000">
            <w:r>
              <w:rPr>
                <w:sz w:val="20"/>
                <w:szCs w:val="20"/>
              </w:rPr>
              <w:t>Air monitoring reports are available, conducted by a qualified occupational hygienist</w:t>
            </w:r>
          </w:p>
        </w:tc>
      </w:tr>
      <w:tr w:rsidR="00F51652" w14:paraId="759C27E0"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34011167"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28057D14" w14:textId="77777777" w:rsidR="00F51652" w:rsidRDefault="00000000">
            <w:r>
              <w:rPr>
                <w:sz w:val="20"/>
                <w:szCs w:val="20"/>
              </w:rPr>
              <w:t>Monitoring results are compared against applicable WES/WEL limits with clear compliance conclusions</w:t>
            </w:r>
          </w:p>
        </w:tc>
      </w:tr>
      <w:tr w:rsidR="00F51652" w14:paraId="73CAF729"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02B2C4C0"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F329D58" w14:textId="77777777" w:rsidR="00F51652" w:rsidRDefault="00000000">
            <w:r>
              <w:rPr>
                <w:sz w:val="20"/>
                <w:szCs w:val="20"/>
              </w:rPr>
              <w:t>Atmospheric monitoring records are retained for 30 years as required</w:t>
            </w:r>
          </w:p>
        </w:tc>
      </w:tr>
      <w:tr w:rsidR="00F51652" w14:paraId="71E4B341"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4C78C798"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508DFB0B" w14:textId="77777777" w:rsidR="00F51652" w:rsidRDefault="00000000">
            <w:r>
              <w:rPr>
                <w:sz w:val="20"/>
                <w:szCs w:val="20"/>
              </w:rPr>
              <w:t>Monitoring results have been provided to exposed workers</w:t>
            </w:r>
          </w:p>
        </w:tc>
      </w:tr>
    </w:tbl>
    <w:p w14:paraId="6DBDB1C8" w14:textId="77777777" w:rsidR="00F51652" w:rsidRDefault="00F51652">
      <w:pPr>
        <w:spacing w:after="200"/>
      </w:pPr>
    </w:p>
    <w:p w14:paraId="215A3886" w14:textId="77777777" w:rsidR="00F51652" w:rsidRDefault="00000000">
      <w:pPr>
        <w:pStyle w:val="Heading2"/>
      </w:pPr>
      <w:r>
        <w:t>Engineering Controls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
        <w:gridCol w:w="8579"/>
      </w:tblGrid>
      <w:tr w:rsidR="00F51652" w14:paraId="0B0F1EB3"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vAlign w:val="center"/>
          </w:tcPr>
          <w:p w14:paraId="1D3731B1" w14:textId="77777777" w:rsidR="00F51652" w:rsidRDefault="00000000">
            <w:pPr>
              <w:jc w:val="center"/>
            </w:pPr>
            <w:r>
              <w:rPr>
                <w:sz w:val="24"/>
                <w:szCs w:val="24"/>
              </w:rPr>
              <w:lastRenderedPageBreak/>
              <w:t>☐</w:t>
            </w:r>
          </w:p>
        </w:tc>
        <w:tc>
          <w:tcPr>
            <w:tcW w:w="8606"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tcPr>
          <w:p w14:paraId="697A11F0" w14:textId="77777777" w:rsidR="00F51652" w:rsidRDefault="00000000">
            <w:r>
              <w:rPr>
                <w:sz w:val="20"/>
                <w:szCs w:val="20"/>
              </w:rPr>
              <w:t>LEV systems are installed at all significant emission points</w:t>
            </w:r>
          </w:p>
        </w:tc>
      </w:tr>
      <w:tr w:rsidR="00F51652" w14:paraId="15AB4225"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5E196BD4"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104A83B4" w14:textId="77777777" w:rsidR="00F51652" w:rsidRDefault="00000000">
            <w:r>
              <w:rPr>
                <w:sz w:val="20"/>
                <w:szCs w:val="20"/>
              </w:rPr>
              <w:t>LEV systems are tested at commissioning and at regular intervals (records available)</w:t>
            </w:r>
          </w:p>
        </w:tc>
      </w:tr>
      <w:tr w:rsidR="00F51652" w14:paraId="1BA9CA46"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vAlign w:val="center"/>
          </w:tcPr>
          <w:p w14:paraId="6615504B"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tcPr>
          <w:p w14:paraId="5AB638B1" w14:textId="77777777" w:rsidR="00F51652" w:rsidRDefault="00000000">
            <w:r>
              <w:rPr>
                <w:sz w:val="20"/>
                <w:szCs w:val="20"/>
              </w:rPr>
              <w:t>Spray booths, extraction hoods, and enclosures are operating to design specification</w:t>
            </w:r>
          </w:p>
        </w:tc>
      </w:tr>
      <w:tr w:rsidR="00F51652" w14:paraId="0C29C560"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5BC1AF74"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074CEAE" w14:textId="77777777" w:rsidR="00F51652" w:rsidRDefault="00000000">
            <w:r>
              <w:rPr>
                <w:sz w:val="20"/>
                <w:szCs w:val="20"/>
              </w:rPr>
              <w:t>Ventilation systems are maintained and filters replaced on schedule (records available)</w:t>
            </w:r>
          </w:p>
        </w:tc>
      </w:tr>
      <w:tr w:rsidR="00F51652" w14:paraId="7954E923"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vAlign w:val="center"/>
          </w:tcPr>
          <w:p w14:paraId="3985B763"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tcPr>
          <w:p w14:paraId="59D91DB1" w14:textId="77777777" w:rsidR="00F51652" w:rsidRDefault="00000000">
            <w:r>
              <w:rPr>
                <w:sz w:val="20"/>
                <w:szCs w:val="20"/>
              </w:rPr>
              <w:t>Hierarchy of controls has been applied — engineering controls before RPE</w:t>
            </w:r>
          </w:p>
        </w:tc>
      </w:tr>
    </w:tbl>
    <w:p w14:paraId="4980DBC0" w14:textId="77777777" w:rsidR="00F51652" w:rsidRDefault="00F51652">
      <w:pPr>
        <w:spacing w:after="200"/>
      </w:pPr>
    </w:p>
    <w:p w14:paraId="6F7B2E49" w14:textId="77777777" w:rsidR="00F51652" w:rsidRDefault="00000000">
      <w:pPr>
        <w:pStyle w:val="Heading2"/>
      </w:pPr>
      <w:r>
        <w:t>Personal Protective Equipment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
        <w:gridCol w:w="8579"/>
      </w:tblGrid>
      <w:tr w:rsidR="00F51652" w14:paraId="2D449B7B"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63ABA90B"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4B80F505" w14:textId="77777777" w:rsidR="00F51652" w:rsidRDefault="00000000">
            <w:r>
              <w:rPr>
                <w:sz w:val="20"/>
                <w:szCs w:val="20"/>
              </w:rPr>
              <w:t>RPE is appropriate for the hazard (correct type, class, and assigned protection factor)</w:t>
            </w:r>
          </w:p>
        </w:tc>
      </w:tr>
      <w:tr w:rsidR="00F51652" w14:paraId="4E16F31C"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3C0D8F48"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F3E8F93" w14:textId="77777777" w:rsidR="00F51652" w:rsidRDefault="00000000">
            <w:r>
              <w:rPr>
                <w:sz w:val="20"/>
                <w:szCs w:val="20"/>
              </w:rPr>
              <w:t>Individual fit-test certificates are on file for every worker using tight-fitting RPE</w:t>
            </w:r>
          </w:p>
        </w:tc>
      </w:tr>
      <w:tr w:rsidR="00F51652" w14:paraId="46A14E3E"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61796AFC"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0A0A4262" w14:textId="77777777" w:rsidR="00F51652" w:rsidRDefault="00000000">
            <w:r>
              <w:rPr>
                <w:sz w:val="20"/>
                <w:szCs w:val="20"/>
              </w:rPr>
              <w:t>RPE is maintained, stored correctly, and replaced on schedule</w:t>
            </w:r>
          </w:p>
        </w:tc>
      </w:tr>
      <w:tr w:rsidR="00F51652" w14:paraId="6281A4D7"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3543738C"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7B47F39" w14:textId="77777777" w:rsidR="00F51652" w:rsidRDefault="00000000">
            <w:r>
              <w:rPr>
                <w:sz w:val="20"/>
                <w:szCs w:val="20"/>
              </w:rPr>
              <w:t>Workers have been trained in correct donning, doffing, and seal-checking procedures</w:t>
            </w:r>
          </w:p>
        </w:tc>
      </w:tr>
      <w:tr w:rsidR="00F51652" w14:paraId="23199466"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229DC51E"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199FD0CA" w14:textId="77777777" w:rsidR="00F51652" w:rsidRDefault="00000000">
            <w:r>
              <w:rPr>
                <w:sz w:val="20"/>
                <w:szCs w:val="20"/>
              </w:rPr>
              <w:t>Clean-shaven policy is enforced for workers using tight-fitting RPE</w:t>
            </w:r>
          </w:p>
        </w:tc>
      </w:tr>
    </w:tbl>
    <w:p w14:paraId="275EDDAE" w14:textId="77777777" w:rsidR="00F51652" w:rsidRDefault="00F51652">
      <w:pPr>
        <w:spacing w:after="200"/>
      </w:pPr>
    </w:p>
    <w:p w14:paraId="7D6B20C4" w14:textId="77777777" w:rsidR="00F51652" w:rsidRDefault="00000000">
      <w:pPr>
        <w:pStyle w:val="Heading2"/>
      </w:pPr>
      <w:r>
        <w:t>Health Monitoring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
        <w:gridCol w:w="8579"/>
      </w:tblGrid>
      <w:tr w:rsidR="00F51652" w14:paraId="0B933803"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vAlign w:val="center"/>
          </w:tcPr>
          <w:p w14:paraId="11D50720"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tcPr>
          <w:p w14:paraId="347F1D49" w14:textId="77777777" w:rsidR="00F51652" w:rsidRDefault="00000000">
            <w:r>
              <w:rPr>
                <w:sz w:val="20"/>
                <w:szCs w:val="20"/>
              </w:rPr>
              <w:t>Health monitoring program is in place for workers exposed to substances listed in WHS Reg Schedule 14</w:t>
            </w:r>
          </w:p>
        </w:tc>
      </w:tr>
      <w:tr w:rsidR="00F51652" w14:paraId="7A336262"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29D8914D"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44AF203" w14:textId="77777777" w:rsidR="00F51652" w:rsidRDefault="00000000">
            <w:r>
              <w:rPr>
                <w:sz w:val="20"/>
                <w:szCs w:val="20"/>
              </w:rPr>
              <w:t>Baseline health assessments have been conducted before or at commencement of exposure</w:t>
            </w:r>
          </w:p>
        </w:tc>
      </w:tr>
      <w:tr w:rsidR="00F51652" w14:paraId="11703D9E"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vAlign w:val="center"/>
          </w:tcPr>
          <w:p w14:paraId="20524F33"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tcPr>
          <w:p w14:paraId="10B52C46" w14:textId="77777777" w:rsidR="00F51652" w:rsidRDefault="00000000">
            <w:r>
              <w:rPr>
                <w:sz w:val="20"/>
                <w:szCs w:val="20"/>
              </w:rPr>
              <w:t>Periodic health monitoring is conducted at appropriate intervals (e.g., annual spirometry for flour/dust exposure)</w:t>
            </w:r>
          </w:p>
        </w:tc>
      </w:tr>
      <w:tr w:rsidR="00F51652" w14:paraId="1325395A"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19F8951E"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07D54A5" w14:textId="77777777" w:rsidR="00F51652" w:rsidRDefault="00000000">
            <w:r>
              <w:rPr>
                <w:sz w:val="20"/>
                <w:szCs w:val="20"/>
              </w:rPr>
              <w:t>Health monitoring results have been communicated to workers</w:t>
            </w:r>
          </w:p>
        </w:tc>
      </w:tr>
      <w:tr w:rsidR="00F51652" w14:paraId="5E25B73C"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vAlign w:val="center"/>
          </w:tcPr>
          <w:p w14:paraId="1615EB78"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tcPr>
          <w:p w14:paraId="61F70FCB" w14:textId="77777777" w:rsidR="00F51652" w:rsidRDefault="00000000">
            <w:r>
              <w:rPr>
                <w:sz w:val="20"/>
                <w:szCs w:val="20"/>
              </w:rPr>
              <w:t>Abnormal findings have been actioned (e.g., review of controls, redeployment, specialist referral)</w:t>
            </w:r>
          </w:p>
        </w:tc>
      </w:tr>
    </w:tbl>
    <w:p w14:paraId="67F3667D" w14:textId="77777777" w:rsidR="00F51652" w:rsidRDefault="00F51652">
      <w:pPr>
        <w:spacing w:after="200"/>
      </w:pPr>
    </w:p>
    <w:p w14:paraId="7FAFC69D" w14:textId="77777777" w:rsidR="00F51652" w:rsidRDefault="00000000">
      <w:pPr>
        <w:pStyle w:val="Heading2"/>
      </w:pPr>
      <w:r>
        <w:t>Training and Consultation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
        <w:gridCol w:w="8579"/>
      </w:tblGrid>
      <w:tr w:rsidR="00F51652" w14:paraId="2E9F0B4C"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156362E2"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20D536AB" w14:textId="77777777" w:rsidR="00F51652" w:rsidRDefault="00000000">
            <w:r>
              <w:rPr>
                <w:sz w:val="20"/>
                <w:szCs w:val="20"/>
              </w:rPr>
              <w:t>Workers have been trained on hazards, controls, and exposure limits relevant to their tasks</w:t>
            </w:r>
          </w:p>
        </w:tc>
      </w:tr>
      <w:tr w:rsidR="00F51652" w14:paraId="2461F124"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26813FE6"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477D1380" w14:textId="77777777" w:rsidR="00F51652" w:rsidRDefault="00000000">
            <w:r>
              <w:rPr>
                <w:sz w:val="20"/>
                <w:szCs w:val="20"/>
              </w:rPr>
              <w:t>Training records include dates, topics covered, and attendee names</w:t>
            </w:r>
          </w:p>
        </w:tc>
      </w:tr>
      <w:tr w:rsidR="00F51652" w14:paraId="36EF652B"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5C6CAB2C"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4FEFA08F" w14:textId="77777777" w:rsidR="00F51652" w:rsidRDefault="00000000">
            <w:r>
              <w:rPr>
                <w:sz w:val="20"/>
                <w:szCs w:val="20"/>
              </w:rPr>
              <w:t>Workers know how to report safety concerns and incidents</w:t>
            </w:r>
          </w:p>
        </w:tc>
      </w:tr>
      <w:tr w:rsidR="00F51652" w14:paraId="01FF1B74"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1908E695"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0582B24E" w14:textId="77777777" w:rsidR="00F51652" w:rsidRDefault="00000000">
            <w:r>
              <w:rPr>
                <w:sz w:val="20"/>
                <w:szCs w:val="20"/>
              </w:rPr>
              <w:t>HSR (if elected) has been consulted on WHS matters and has access to inspection reports</w:t>
            </w:r>
          </w:p>
        </w:tc>
      </w:tr>
      <w:tr w:rsidR="00F51652" w14:paraId="1DA41C92"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vAlign w:val="center"/>
          </w:tcPr>
          <w:p w14:paraId="32CCDEB3"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ECFDF5"/>
            <w:tcMar>
              <w:top w:w="80" w:type="dxa"/>
              <w:left w:w="120" w:type="dxa"/>
              <w:bottom w:w="80" w:type="dxa"/>
              <w:right w:w="120" w:type="dxa"/>
            </w:tcMar>
          </w:tcPr>
          <w:p w14:paraId="78883D49" w14:textId="77777777" w:rsidR="00F51652" w:rsidRDefault="00000000">
            <w:r>
              <w:rPr>
                <w:sz w:val="20"/>
                <w:szCs w:val="20"/>
              </w:rPr>
              <w:t>Toolbox talks or safety briefings address airborne contaminant risks regularly</w:t>
            </w:r>
          </w:p>
        </w:tc>
      </w:tr>
      <w:tr w:rsidR="00F51652" w14:paraId="698F95CF"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3BE8DB0A"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6F27EBD7" w14:textId="77777777" w:rsidR="00F51652" w:rsidRDefault="00000000">
            <w:r>
              <w:rPr>
                <w:sz w:val="20"/>
                <w:szCs w:val="20"/>
              </w:rPr>
              <w:t>Workers have been informed about the WEL transition and what it means for their workplace (from December 2026)</w:t>
            </w:r>
          </w:p>
        </w:tc>
      </w:tr>
    </w:tbl>
    <w:p w14:paraId="44730608" w14:textId="77777777" w:rsidR="00F51652" w:rsidRDefault="00F51652">
      <w:pPr>
        <w:spacing w:after="200"/>
      </w:pPr>
    </w:p>
    <w:p w14:paraId="0BBB46F6" w14:textId="77777777" w:rsidR="00F51652" w:rsidRDefault="00000000">
      <w:pPr>
        <w:pStyle w:val="Heading2"/>
      </w:pPr>
      <w:r>
        <w:lastRenderedPageBreak/>
        <w:t>Incident and Emergency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
        <w:gridCol w:w="8579"/>
      </w:tblGrid>
      <w:tr w:rsidR="00F51652" w14:paraId="4FBEAA62"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vAlign w:val="center"/>
          </w:tcPr>
          <w:p w14:paraId="2A9E0DFB"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tcPr>
          <w:p w14:paraId="0C8B1C05" w14:textId="77777777" w:rsidR="00F51652" w:rsidRDefault="00000000">
            <w:r>
              <w:rPr>
                <w:sz w:val="20"/>
                <w:szCs w:val="20"/>
              </w:rPr>
              <w:t>Incident and near-miss reporting system is in place and understood by workers</w:t>
            </w:r>
          </w:p>
        </w:tc>
      </w:tr>
      <w:tr w:rsidR="00F51652" w14:paraId="08484E14"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609B3EC7"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3EC43594" w14:textId="77777777" w:rsidR="00F51652" w:rsidRDefault="00000000">
            <w:r>
              <w:rPr>
                <w:sz w:val="20"/>
                <w:szCs w:val="20"/>
              </w:rPr>
              <w:t>Exposure incidents (e.g., RPE failure, LEV breakdown) have been investigated and corrective actions documented</w:t>
            </w:r>
          </w:p>
        </w:tc>
      </w:tr>
      <w:tr w:rsidR="00F51652" w14:paraId="04D39D6F"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vAlign w:val="center"/>
          </w:tcPr>
          <w:p w14:paraId="58E80A8A"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0FDFA"/>
            <w:tcMar>
              <w:top w:w="80" w:type="dxa"/>
              <w:left w:w="120" w:type="dxa"/>
              <w:bottom w:w="80" w:type="dxa"/>
              <w:right w:w="120" w:type="dxa"/>
            </w:tcMar>
          </w:tcPr>
          <w:p w14:paraId="58E92F97" w14:textId="77777777" w:rsidR="00F51652" w:rsidRDefault="00000000">
            <w:r>
              <w:rPr>
                <w:sz w:val="20"/>
                <w:szCs w:val="20"/>
              </w:rPr>
              <w:t>Emergency procedures are documented, accessible, and practised</w:t>
            </w:r>
          </w:p>
        </w:tc>
      </w:tr>
      <w:tr w:rsidR="00F51652" w14:paraId="0B51DAA9" w14:textId="77777777">
        <w:tblPrEx>
          <w:tblCellMar>
            <w:top w:w="0" w:type="dxa"/>
            <w:bottom w:w="0" w:type="dxa"/>
          </w:tblCellMar>
        </w:tblPrEx>
        <w:tc>
          <w:tcPr>
            <w:tcW w:w="420"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vAlign w:val="center"/>
          </w:tcPr>
          <w:p w14:paraId="454B5C2D" w14:textId="77777777" w:rsidR="00F51652" w:rsidRDefault="00000000">
            <w:pPr>
              <w:jc w:val="center"/>
            </w:pPr>
            <w:r>
              <w:rPr>
                <w:sz w:val="24"/>
                <w:szCs w:val="24"/>
              </w:rPr>
              <w:t>☐</w:t>
            </w:r>
          </w:p>
        </w:tc>
        <w:tc>
          <w:tcPr>
            <w:tcW w:w="8606" w:type="dxa"/>
            <w:tcBorders>
              <w:top w:val="single" w:sz="1" w:space="0" w:color="CBD5E1"/>
              <w:left w:val="single" w:sz="1" w:space="0" w:color="CBD5E1"/>
              <w:bottom w:val="single" w:sz="1" w:space="0" w:color="CBD5E1"/>
              <w:right w:val="single" w:sz="1" w:space="0" w:color="CBD5E1"/>
            </w:tcBorders>
            <w:shd w:val="clear" w:color="auto" w:fill="FFFFFF"/>
            <w:tcMar>
              <w:top w:w="80" w:type="dxa"/>
              <w:left w:w="120" w:type="dxa"/>
              <w:bottom w:w="80" w:type="dxa"/>
              <w:right w:w="120" w:type="dxa"/>
            </w:tcMar>
          </w:tcPr>
          <w:p w14:paraId="771C14AB" w14:textId="77777777" w:rsidR="00F51652" w:rsidRDefault="00000000">
            <w:r>
              <w:rPr>
                <w:sz w:val="20"/>
                <w:szCs w:val="20"/>
              </w:rPr>
              <w:t>First aid facilities and spill response equipment are accessible and maintained</w:t>
            </w:r>
          </w:p>
        </w:tc>
      </w:tr>
    </w:tbl>
    <w:p w14:paraId="5E3E46A8"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50A8F2D8"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16297CE4" w14:textId="77777777" w:rsidR="00F51652" w:rsidRDefault="00000000">
            <w:pPr>
              <w:pStyle w:val="Heading1"/>
              <w:spacing w:before="0" w:after="0"/>
            </w:pPr>
            <w:r>
              <w:t>Responding to Notices</w:t>
            </w:r>
          </w:p>
        </w:tc>
      </w:tr>
    </w:tbl>
    <w:p w14:paraId="7C793543" w14:textId="77777777" w:rsidR="00F51652" w:rsidRDefault="00000000">
      <w:pPr>
        <w:pStyle w:val="Heading2"/>
      </w:pPr>
      <w:r>
        <w:t>Improvement notices</w:t>
      </w:r>
    </w:p>
    <w:p w14:paraId="50FD41A7" w14:textId="77777777" w:rsidR="00F51652" w:rsidRDefault="00000000">
      <w:pPr>
        <w:spacing w:after="160"/>
      </w:pPr>
      <w:r>
        <w:t>An improvement notice specifies a contravention (or likely contravention) and requires you to remedy it by a stated date. You must comply by the due date. If you need more time, contact the inspector before the deadline to request an extension — this demonstrates good faith and is usually granted for genuine reasons.</w:t>
      </w:r>
    </w:p>
    <w:p w14:paraId="1ECC7651" w14:textId="77777777" w:rsidR="00F51652" w:rsidRDefault="00000000">
      <w:pPr>
        <w:spacing w:after="160"/>
      </w:pPr>
      <w:r>
        <w:t>If you believe the notice is unreasonable, you can request an internal review by SafeWork NSW. The notice remains in effect during the review unless the reviewer decides otherwise.</w:t>
      </w:r>
    </w:p>
    <w:p w14:paraId="24E3C251" w14:textId="77777777" w:rsidR="00F51652" w:rsidRDefault="00F51652">
      <w:pPr>
        <w:spacing w:after="100"/>
      </w:pPr>
    </w:p>
    <w:p w14:paraId="50A25C71" w14:textId="77777777" w:rsidR="00F51652" w:rsidRDefault="00000000">
      <w:pPr>
        <w:pStyle w:val="Heading2"/>
      </w:pPr>
      <w:r>
        <w:t>Prohibition notices</w:t>
      </w:r>
    </w:p>
    <w:p w14:paraId="7FC12BAC" w14:textId="77777777" w:rsidR="00F51652" w:rsidRDefault="00000000">
      <w:pPr>
        <w:spacing w:after="160"/>
      </w:pPr>
      <w:r>
        <w:t>A prohibition notice requires you to stop an activity immediately because it poses a serious risk to health or safety. The activity cannot resume until the inspector is satisfied the risk has been rectified. This means the inspector must return and confirm compliance before work restarts.</w:t>
      </w:r>
    </w:p>
    <w:p w14:paraId="30B55069" w14:textId="77777777" w:rsidR="00F51652" w:rsidRDefault="00000000">
      <w:pPr>
        <w:spacing w:after="160"/>
      </w:pPr>
      <w:r>
        <w:rPr>
          <w:b/>
          <w:bCs/>
          <w:color w:val="DC2626"/>
        </w:rPr>
        <w:t xml:space="preserve">Do not resume the activity until the inspector has formally confirmed the notice is lifted. </w:t>
      </w:r>
      <w:r>
        <w:t>Resuming work while a prohibition notice is in force is a serious offence.</w:t>
      </w:r>
    </w:p>
    <w:p w14:paraId="36DA876A" w14:textId="77777777" w:rsidR="00F51652" w:rsidRDefault="00F51652">
      <w:pPr>
        <w:spacing w:after="100"/>
      </w:pPr>
    </w:p>
    <w:p w14:paraId="7889BAFB" w14:textId="77777777" w:rsidR="00F51652" w:rsidRDefault="00000000">
      <w:pPr>
        <w:pStyle w:val="Heading2"/>
      </w:pPr>
      <w:r>
        <w:t>Right of review</w:t>
      </w:r>
    </w:p>
    <w:p w14:paraId="56D72857" w14:textId="77777777" w:rsidR="00F51652" w:rsidRDefault="00000000">
      <w:pPr>
        <w:spacing w:after="160"/>
      </w:pPr>
      <w:r>
        <w:t>You can apply to SafeWork NSW for an internal review of an inspector’s decision. If you are dissatisfied with the outcome of the internal review, you can apply to the NSW Industrial Relations Commission for an external review. Seek legal advice before pursuing a review — the process has strict timeframes.</w:t>
      </w:r>
    </w:p>
    <w:p w14:paraId="173386DF"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1040775E"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2EC9D6C1" w14:textId="77777777" w:rsidR="00F51652" w:rsidRDefault="00000000">
            <w:pPr>
              <w:pStyle w:val="Heading1"/>
              <w:spacing w:before="0" w:after="0"/>
            </w:pPr>
            <w:r>
              <w:t>Common Mistakes Businesses Make During Inspections</w:t>
            </w:r>
          </w:p>
        </w:tc>
      </w:tr>
    </w:tbl>
    <w:p w14:paraId="14300F0B" w14:textId="77777777" w:rsidR="00F51652" w:rsidRDefault="00000000">
      <w:pPr>
        <w:pStyle w:val="Heading3"/>
      </w:pPr>
      <w:r>
        <w:t>Arguing with the inspector</w:t>
      </w:r>
    </w:p>
    <w:p w14:paraId="12BDCDD3" w14:textId="77777777" w:rsidR="00F51652" w:rsidRDefault="00000000">
      <w:pPr>
        <w:spacing w:after="160"/>
      </w:pPr>
      <w:r>
        <w:t>Debating the inspector’s observations or questioning their authority creates a negative impression and can influence the enforcement outcome. Accept the findings, take notes, and use formal review channels if you disagree.</w:t>
      </w:r>
    </w:p>
    <w:p w14:paraId="168DCD4E" w14:textId="77777777" w:rsidR="00F51652" w:rsidRDefault="00000000">
      <w:pPr>
        <w:pStyle w:val="Heading3"/>
      </w:pPr>
      <w:r>
        <w:lastRenderedPageBreak/>
        <w:t>Trying to conceal hazards or documents</w:t>
      </w:r>
    </w:p>
    <w:p w14:paraId="5909DEE9" w14:textId="77777777" w:rsidR="00F51652" w:rsidRDefault="00000000">
      <w:pPr>
        <w:spacing w:after="160"/>
      </w:pPr>
      <w:r>
        <w:t>Inspectors are trained professionals. Attempting to hide problems, fabricate documents, or coach workers before an inspection is likely to be detected and will make the situation significantly worse. Providing false or misleading information is a criminal offence.</w:t>
      </w:r>
    </w:p>
    <w:p w14:paraId="6AB9659C" w14:textId="77777777" w:rsidR="00F51652" w:rsidRDefault="00000000">
      <w:pPr>
        <w:pStyle w:val="Heading3"/>
      </w:pPr>
      <w:r>
        <w:t>Not having documentation ready</w:t>
      </w:r>
    </w:p>
    <w:p w14:paraId="657C111F" w14:textId="77777777" w:rsidR="00F51652" w:rsidRDefault="00000000">
      <w:pPr>
        <w:spacing w:after="160"/>
      </w:pPr>
      <w:r>
        <w:t>The single most common finding in small business inspections is missing or inadequate documentation — no risk assessments, no air monitoring, no fit-test records, no training records. The documentation is your evidence of compliance.</w:t>
      </w:r>
    </w:p>
    <w:p w14:paraId="63A9D157" w14:textId="77777777" w:rsidR="00F51652" w:rsidRDefault="00000000">
      <w:pPr>
        <w:pStyle w:val="Heading3"/>
      </w:pPr>
      <w:r>
        <w:t>Relying on RPE alone</w:t>
      </w:r>
    </w:p>
    <w:p w14:paraId="04D0D2D9" w14:textId="77777777" w:rsidR="00F51652" w:rsidRDefault="00000000">
      <w:pPr>
        <w:spacing w:after="160"/>
      </w:pPr>
      <w:r>
        <w:t>Inspectors will assess whether you have applied the hierarchy of controls. If your only control for airborne contaminants is RPE without evidence that you have considered and implemented higher-order controls (elimination, substitution, engineering controls), this is a breach.</w:t>
      </w:r>
    </w:p>
    <w:p w14:paraId="5A3572F2" w14:textId="77777777" w:rsidR="00F51652" w:rsidRDefault="00000000">
      <w:pPr>
        <w:pStyle w:val="Heading3"/>
      </w:pPr>
      <w:r>
        <w:t>Outdated Safety Data Sheets</w:t>
      </w:r>
    </w:p>
    <w:p w14:paraId="4F879CE2" w14:textId="77777777" w:rsidR="00F51652" w:rsidRDefault="00000000">
      <w:pPr>
        <w:spacing w:after="160"/>
      </w:pPr>
      <w:r>
        <w:t>SDS must be current (within 5 years of issue) and must reflect the applicable exposure limits. From December 2026, your SDS should reference the new WEL values.</w:t>
      </w:r>
    </w:p>
    <w:p w14:paraId="209A6451" w14:textId="77777777" w:rsidR="00F51652" w:rsidRDefault="00000000">
      <w:pPr>
        <w:pStyle w:val="Heading3"/>
      </w:pPr>
      <w:r>
        <w:t>No health monitoring program</w:t>
      </w:r>
    </w:p>
    <w:p w14:paraId="5E074593" w14:textId="77777777" w:rsidR="00F51652" w:rsidRDefault="00000000">
      <w:pPr>
        <w:spacing w:after="160"/>
      </w:pPr>
      <w:r>
        <w:t>If your workers are exposed to substances listed in WHS Regulation Schedule 14 (including flour dust, isocyanates, silica, welding fumes, and many others), health monitoring is a legal requirement — not optional.</w:t>
      </w:r>
    </w:p>
    <w:p w14:paraId="5805038C" w14:textId="77777777" w:rsidR="00F51652" w:rsidRDefault="00000000">
      <w:pPr>
        <w:pStyle w:val="Heading3"/>
      </w:pPr>
      <w:r>
        <w:t>Assuming the inspector won’t come</w:t>
      </w:r>
    </w:p>
    <w:p w14:paraId="53660852" w14:textId="77777777" w:rsidR="00F51652" w:rsidRDefault="00000000">
      <w:pPr>
        <w:spacing w:after="160"/>
      </w:pPr>
      <w:r>
        <w:t>Small and medium businesses often assume they are too small to attract regulatory attention. This is incorrect. SafeWork NSW conducts thousands of inspections annually across businesses of all sizes, and targeted programs specifically focus on SMEs in high-risk industries.</w:t>
      </w:r>
    </w:p>
    <w:p w14:paraId="0C5A124D"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2BB75B8E" w14:textId="77777777">
        <w:tblPrEx>
          <w:tblCellMar>
            <w:top w:w="0" w:type="dxa"/>
            <w:bottom w:w="0" w:type="dxa"/>
          </w:tblCellMar>
        </w:tblPrEx>
        <w:tc>
          <w:tcPr>
            <w:tcW w:w="9026" w:type="dxa"/>
            <w:tcBorders>
              <w:left w:val="single" w:sz="16" w:space="0" w:color="0E7490"/>
            </w:tcBorders>
            <w:shd w:val="clear" w:color="auto" w:fill="F0FDFA"/>
            <w:tcMar>
              <w:top w:w="120" w:type="dxa"/>
              <w:left w:w="200" w:type="dxa"/>
              <w:bottom w:w="120" w:type="dxa"/>
              <w:right w:w="120" w:type="dxa"/>
            </w:tcMar>
          </w:tcPr>
          <w:p w14:paraId="767CC5A6" w14:textId="77777777" w:rsidR="00F51652" w:rsidRDefault="00000000">
            <w:pPr>
              <w:pStyle w:val="Heading1"/>
              <w:spacing w:before="0" w:after="0"/>
            </w:pPr>
            <w:r>
              <w:t>Final Word</w:t>
            </w:r>
          </w:p>
        </w:tc>
      </w:tr>
    </w:tbl>
    <w:p w14:paraId="34401FF1" w14:textId="77777777" w:rsidR="00F51652" w:rsidRDefault="00000000">
      <w:pPr>
        <w:spacing w:after="160"/>
      </w:pPr>
      <w:r>
        <w:t xml:space="preserve">Inspectors are not looking for perfection. They are looking for evidence that you have </w:t>
      </w:r>
      <w:r>
        <w:rPr>
          <w:b/>
          <w:bCs/>
        </w:rPr>
        <w:t>identified</w:t>
      </w:r>
      <w:r>
        <w:t xml:space="preserve"> the hazards, </w:t>
      </w:r>
      <w:r>
        <w:rPr>
          <w:b/>
          <w:bCs/>
        </w:rPr>
        <w:t>assessed</w:t>
      </w:r>
      <w:r>
        <w:t xml:space="preserve"> the risks, </w:t>
      </w:r>
      <w:r>
        <w:rPr>
          <w:b/>
          <w:bCs/>
        </w:rPr>
        <w:t>implemented controls</w:t>
      </w:r>
      <w:r>
        <w:t xml:space="preserve"> so far as is reasonably practicable, and can </w:t>
      </w:r>
      <w:r>
        <w:rPr>
          <w:b/>
          <w:bCs/>
        </w:rPr>
        <w:t>demonstrate</w:t>
      </w:r>
      <w:r>
        <w:t xml:space="preserve"> all of this through records and practice.</w:t>
      </w:r>
    </w:p>
    <w:p w14:paraId="1B1633B9" w14:textId="77777777" w:rsidR="00F51652" w:rsidRDefault="00000000">
      <w:pPr>
        <w:spacing w:after="160"/>
      </w:pPr>
      <w:r>
        <w:t>If you can walk an inspector through your system — show them your risk assessments, your air monitoring results, your LEV maintenance records, your fit-test certificates, your training logs, and your health monitoring program — you are in a strong position. If you cannot, you are exposed.</w:t>
      </w:r>
    </w:p>
    <w:p w14:paraId="3DCB0B83" w14:textId="77777777" w:rsidR="00F51652" w:rsidRDefault="00000000">
      <w:pPr>
        <w:spacing w:after="160"/>
      </w:pPr>
      <w:r>
        <w:t>The transition to Workplace Exposure Limits on 1 December 2026 raises the bar. The time to prepare is now.</w:t>
      </w:r>
    </w:p>
    <w:p w14:paraId="3185691F" w14:textId="77777777" w:rsidR="00F51652" w:rsidRDefault="00F51652">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1652" w14:paraId="2C3C30E9" w14:textId="77777777">
        <w:tblPrEx>
          <w:tblCellMar>
            <w:top w:w="0" w:type="dxa"/>
            <w:bottom w:w="0" w:type="dxa"/>
          </w:tblCellMar>
        </w:tblPrEx>
        <w:tc>
          <w:tcPr>
            <w:tcW w:w="9026" w:type="dxa"/>
            <w:tcBorders>
              <w:top w:val="single" w:sz="6" w:space="0" w:color="0E7490"/>
              <w:left w:val="single" w:sz="6" w:space="0" w:color="0E7490"/>
              <w:bottom w:val="single" w:sz="6" w:space="0" w:color="0E7490"/>
              <w:right w:val="single" w:sz="6" w:space="0" w:color="0E7490"/>
            </w:tcBorders>
            <w:shd w:val="clear" w:color="auto" w:fill="ECFDF5"/>
            <w:tcMar>
              <w:top w:w="160" w:type="dxa"/>
              <w:left w:w="200" w:type="dxa"/>
              <w:bottom w:w="160" w:type="dxa"/>
              <w:right w:w="200" w:type="dxa"/>
            </w:tcMar>
          </w:tcPr>
          <w:p w14:paraId="661E9D81" w14:textId="77777777" w:rsidR="00F51652" w:rsidRDefault="00000000">
            <w:pPr>
              <w:spacing w:after="80"/>
            </w:pPr>
            <w:r>
              <w:rPr>
                <w:b/>
                <w:bCs/>
                <w:color w:val="0E7490"/>
              </w:rPr>
              <w:t>Need help getting inspection-ready?</w:t>
            </w:r>
          </w:p>
          <w:p w14:paraId="3F8D5680" w14:textId="77777777" w:rsidR="00F51652" w:rsidRDefault="00000000">
            <w:r>
              <w:rPr>
                <w:sz w:val="20"/>
                <w:szCs w:val="20"/>
              </w:rPr>
              <w:t>OHC Ltd provides practical, cost-effective occupational hygiene services including air monitoring, LEV testing, RPE fit-testing, risk assessment, and WEL compliance gap analysis. Contact OHC Ltd to discuss your workplace needs.</w:t>
            </w:r>
          </w:p>
        </w:tc>
      </w:tr>
    </w:tbl>
    <w:p w14:paraId="1C2D2E44" w14:textId="77777777" w:rsidR="00F51652" w:rsidRDefault="00F51652">
      <w:pPr>
        <w:spacing w:after="200"/>
      </w:pPr>
    </w:p>
    <w:p w14:paraId="0C54B575" w14:textId="77777777" w:rsidR="00F51652" w:rsidRDefault="00000000">
      <w:pPr>
        <w:pBdr>
          <w:top w:val="single" w:sz="4" w:space="8" w:color="CBD5E1"/>
        </w:pBdr>
        <w:spacing w:after="80"/>
      </w:pPr>
      <w:r>
        <w:rPr>
          <w:i/>
          <w:iCs/>
          <w:color w:val="64748B"/>
        </w:rPr>
        <w:lastRenderedPageBreak/>
        <w:t>This booklet has been prepared by OHC Ltd. It is provided for general information purposes only and does not constitute legal advice. For advice specific to your circumstances, consult a qualified WHS legal professional. Penalty amounts are based on the 2025–26 penalty unit value and are subject to annual indexation. WHS Regulation references are to the WHS Regulation 2025 (NSW). For current penalty values and regulatory updates, refer to SafeWork NSW.</w:t>
      </w:r>
    </w:p>
    <w:p w14:paraId="28C1F94F" w14:textId="77777777" w:rsidR="00F51652" w:rsidRDefault="00000000">
      <w:r>
        <w:rPr>
          <w:i/>
          <w:iCs/>
          <w:color w:val="64748B"/>
        </w:rPr>
        <w:t>© 2026 OHC Ltd. All rights reserved.</w:t>
      </w:r>
    </w:p>
    <w:sectPr w:rsidR="00F51652">
      <w:headerReference w:type="default" r:id="rId8"/>
      <w:footerReference w:type="default" r:id="rId9"/>
      <w:pgSz w:w="11906" w:h="16838"/>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916C" w14:textId="77777777" w:rsidR="00153BF1" w:rsidRDefault="00153BF1">
      <w:r>
        <w:separator/>
      </w:r>
    </w:p>
  </w:endnote>
  <w:endnote w:type="continuationSeparator" w:id="0">
    <w:p w14:paraId="027B39C4" w14:textId="77777777" w:rsidR="00153BF1" w:rsidRDefault="0015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75C2" w14:textId="46EA99C5" w:rsidR="00F51652" w:rsidRDefault="00000000">
    <w:pPr>
      <w:pBdr>
        <w:top w:val="single" w:sz="4" w:space="4" w:color="0E7490"/>
      </w:pBdr>
      <w:jc w:val="center"/>
    </w:pPr>
    <w:r>
      <w:rPr>
        <w:color w:val="0E7490"/>
        <w:sz w:val="16"/>
        <w:szCs w:val="16"/>
      </w:rPr>
      <w:t xml:space="preserve">OHC </w:t>
    </w:r>
    <w:proofErr w:type="gramStart"/>
    <w:r>
      <w:rPr>
        <w:color w:val="0E7490"/>
        <w:sz w:val="16"/>
        <w:szCs w:val="16"/>
      </w:rPr>
      <w:t>Ltd  |</w:t>
    </w:r>
    <w:proofErr w:type="gramEnd"/>
    <w:r>
      <w:rPr>
        <w:color w:val="0E7490"/>
        <w:sz w:val="16"/>
        <w:szCs w:val="16"/>
      </w:rPr>
      <w:t xml:space="preserve">  </w:t>
    </w:r>
    <w:proofErr w:type="gramStart"/>
    <w:r>
      <w:rPr>
        <w:color w:val="0E7490"/>
        <w:sz w:val="16"/>
        <w:szCs w:val="16"/>
      </w:rPr>
      <w:t>ohconsultant.com.au  |</w:t>
    </w:r>
    <w:proofErr w:type="gramEnd"/>
    <w:r>
      <w:rPr>
        <w:color w:val="0E7490"/>
        <w:sz w:val="16"/>
        <w:szCs w:val="16"/>
      </w:rPr>
      <w:t xml:space="preserve">  Page </w:t>
    </w:r>
    <w:r>
      <w:rPr>
        <w:color w:val="0E7490"/>
        <w:sz w:val="16"/>
        <w:szCs w:val="16"/>
      </w:rPr>
      <w:fldChar w:fldCharType="begin"/>
    </w:r>
    <w:r>
      <w:rPr>
        <w:color w:val="0E7490"/>
        <w:sz w:val="16"/>
        <w:szCs w:val="16"/>
      </w:rPr>
      <w:instrText>PAGE</w:instrText>
    </w:r>
    <w:r>
      <w:rPr>
        <w:color w:val="0E7490"/>
        <w:sz w:val="16"/>
        <w:szCs w:val="16"/>
      </w:rPr>
      <w:fldChar w:fldCharType="separate"/>
    </w:r>
    <w:r w:rsidR="00486BE0">
      <w:rPr>
        <w:noProof/>
        <w:color w:val="0E7490"/>
        <w:sz w:val="16"/>
        <w:szCs w:val="16"/>
      </w:rPr>
      <w:t>3</w:t>
    </w:r>
    <w:r>
      <w:rPr>
        <w:color w:val="0E749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F4FA" w14:textId="77777777" w:rsidR="00153BF1" w:rsidRDefault="00153BF1">
      <w:r>
        <w:separator/>
      </w:r>
    </w:p>
  </w:footnote>
  <w:footnote w:type="continuationSeparator" w:id="0">
    <w:p w14:paraId="4615F07F" w14:textId="77777777" w:rsidR="00153BF1" w:rsidRDefault="0015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5BCA" w14:textId="77777777" w:rsidR="00F51652" w:rsidRDefault="00000000">
    <w:pPr>
      <w:pBdr>
        <w:bottom w:val="single" w:sz="4" w:space="4" w:color="0E7490"/>
      </w:pBdr>
    </w:pPr>
    <w:r>
      <w:rPr>
        <w:noProof/>
      </w:rPr>
      <w:drawing>
        <wp:inline distT="0" distB="0" distL="0" distR="0" wp14:anchorId="0228AAFE" wp14:editId="6D347184">
          <wp:extent cx="1428750" cy="342900"/>
          <wp:effectExtent l="0" t="0" r="0" b="0"/>
          <wp:docPr id="1309500628" name="ohc-logo-header" descr="OHConsultant" title="OHC Lt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428750" cy="342900"/>
                  </a:xfrm>
                  <a:prstGeom prst="rect">
                    <a:avLst/>
                  </a:prstGeom>
                </pic:spPr>
              </pic:pic>
            </a:graphicData>
          </a:graphic>
        </wp:inline>
      </w:drawing>
    </w:r>
    <w:r>
      <w:rPr>
        <w:color w:val="94A3B8"/>
        <w:sz w:val="16"/>
        <w:szCs w:val="16"/>
      </w:rPr>
      <w:t xml:space="preserve">    SafeWork NSW Inspection Guidance Booklet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A4BF2"/>
    <w:multiLevelType w:val="hybridMultilevel"/>
    <w:tmpl w:val="AA169874"/>
    <w:lvl w:ilvl="0" w:tplc="0E16CBD0">
      <w:start w:val="1"/>
      <w:numFmt w:val="decimal"/>
      <w:lvlText w:val="%1."/>
      <w:lvlJc w:val="left"/>
      <w:pPr>
        <w:ind w:left="720" w:hanging="360"/>
      </w:pPr>
    </w:lvl>
    <w:lvl w:ilvl="1" w:tplc="6186B31A">
      <w:numFmt w:val="decimal"/>
      <w:lvlText w:val=""/>
      <w:lvlJc w:val="left"/>
    </w:lvl>
    <w:lvl w:ilvl="2" w:tplc="9976F064">
      <w:numFmt w:val="decimal"/>
      <w:lvlText w:val=""/>
      <w:lvlJc w:val="left"/>
    </w:lvl>
    <w:lvl w:ilvl="3" w:tplc="D1985B7C">
      <w:numFmt w:val="decimal"/>
      <w:lvlText w:val=""/>
      <w:lvlJc w:val="left"/>
    </w:lvl>
    <w:lvl w:ilvl="4" w:tplc="00ECA30E">
      <w:numFmt w:val="decimal"/>
      <w:lvlText w:val=""/>
      <w:lvlJc w:val="left"/>
    </w:lvl>
    <w:lvl w:ilvl="5" w:tplc="E86E6688">
      <w:numFmt w:val="decimal"/>
      <w:lvlText w:val=""/>
      <w:lvlJc w:val="left"/>
    </w:lvl>
    <w:lvl w:ilvl="6" w:tplc="DB5039B8">
      <w:numFmt w:val="decimal"/>
      <w:lvlText w:val=""/>
      <w:lvlJc w:val="left"/>
    </w:lvl>
    <w:lvl w:ilvl="7" w:tplc="CA2A5F72">
      <w:numFmt w:val="decimal"/>
      <w:lvlText w:val=""/>
      <w:lvlJc w:val="left"/>
    </w:lvl>
    <w:lvl w:ilvl="8" w:tplc="F5B85994">
      <w:numFmt w:val="decimal"/>
      <w:lvlText w:val=""/>
      <w:lvlJc w:val="left"/>
    </w:lvl>
  </w:abstractNum>
  <w:abstractNum w:abstractNumId="1" w15:restartNumberingAfterBreak="0">
    <w:nsid w:val="7254512C"/>
    <w:multiLevelType w:val="hybridMultilevel"/>
    <w:tmpl w:val="C674C7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5080949"/>
    <w:multiLevelType w:val="hybridMultilevel"/>
    <w:tmpl w:val="AC024FE2"/>
    <w:lvl w:ilvl="0" w:tplc="FB5CAA44">
      <w:start w:val="1"/>
      <w:numFmt w:val="bullet"/>
      <w:lvlText w:val="•"/>
      <w:lvlJc w:val="left"/>
      <w:pPr>
        <w:ind w:left="720" w:hanging="360"/>
      </w:pPr>
    </w:lvl>
    <w:lvl w:ilvl="1" w:tplc="A25AD6C6">
      <w:numFmt w:val="decimal"/>
      <w:lvlText w:val=""/>
      <w:lvlJc w:val="left"/>
    </w:lvl>
    <w:lvl w:ilvl="2" w:tplc="E61C533A">
      <w:numFmt w:val="decimal"/>
      <w:lvlText w:val=""/>
      <w:lvlJc w:val="left"/>
    </w:lvl>
    <w:lvl w:ilvl="3" w:tplc="621A089E">
      <w:numFmt w:val="decimal"/>
      <w:lvlText w:val=""/>
      <w:lvlJc w:val="left"/>
    </w:lvl>
    <w:lvl w:ilvl="4" w:tplc="D532760A">
      <w:numFmt w:val="decimal"/>
      <w:lvlText w:val=""/>
      <w:lvlJc w:val="left"/>
    </w:lvl>
    <w:lvl w:ilvl="5" w:tplc="DE94621A">
      <w:numFmt w:val="decimal"/>
      <w:lvlText w:val=""/>
      <w:lvlJc w:val="left"/>
    </w:lvl>
    <w:lvl w:ilvl="6" w:tplc="F6329042">
      <w:numFmt w:val="decimal"/>
      <w:lvlText w:val=""/>
      <w:lvlJc w:val="left"/>
    </w:lvl>
    <w:lvl w:ilvl="7" w:tplc="C3A05B6C">
      <w:numFmt w:val="decimal"/>
      <w:lvlText w:val=""/>
      <w:lvlJc w:val="left"/>
    </w:lvl>
    <w:lvl w:ilvl="8" w:tplc="B658E03A">
      <w:numFmt w:val="decimal"/>
      <w:lvlText w:val=""/>
      <w:lvlJc w:val="left"/>
    </w:lvl>
  </w:abstractNum>
  <w:abstractNum w:abstractNumId="3" w15:restartNumberingAfterBreak="0">
    <w:nsid w:val="75290199"/>
    <w:multiLevelType w:val="hybridMultilevel"/>
    <w:tmpl w:val="6B481B64"/>
    <w:lvl w:ilvl="0" w:tplc="265AA5E6">
      <w:start w:val="1"/>
      <w:numFmt w:val="bullet"/>
      <w:lvlText w:val="●"/>
      <w:lvlJc w:val="left"/>
      <w:pPr>
        <w:ind w:left="720" w:hanging="360"/>
      </w:pPr>
    </w:lvl>
    <w:lvl w:ilvl="1" w:tplc="DFCE962A">
      <w:start w:val="1"/>
      <w:numFmt w:val="bullet"/>
      <w:lvlText w:val="○"/>
      <w:lvlJc w:val="left"/>
      <w:pPr>
        <w:ind w:left="1440" w:hanging="360"/>
      </w:pPr>
    </w:lvl>
    <w:lvl w:ilvl="2" w:tplc="780E3344">
      <w:start w:val="1"/>
      <w:numFmt w:val="bullet"/>
      <w:lvlText w:val="■"/>
      <w:lvlJc w:val="left"/>
      <w:pPr>
        <w:ind w:left="2160" w:hanging="360"/>
      </w:pPr>
    </w:lvl>
    <w:lvl w:ilvl="3" w:tplc="1426361A">
      <w:start w:val="1"/>
      <w:numFmt w:val="bullet"/>
      <w:lvlText w:val="●"/>
      <w:lvlJc w:val="left"/>
      <w:pPr>
        <w:ind w:left="2880" w:hanging="360"/>
      </w:pPr>
    </w:lvl>
    <w:lvl w:ilvl="4" w:tplc="DBF26BFC">
      <w:start w:val="1"/>
      <w:numFmt w:val="bullet"/>
      <w:lvlText w:val="○"/>
      <w:lvlJc w:val="left"/>
      <w:pPr>
        <w:ind w:left="3600" w:hanging="360"/>
      </w:pPr>
    </w:lvl>
    <w:lvl w:ilvl="5" w:tplc="1840CA50">
      <w:start w:val="1"/>
      <w:numFmt w:val="bullet"/>
      <w:lvlText w:val="■"/>
      <w:lvlJc w:val="left"/>
      <w:pPr>
        <w:ind w:left="4320" w:hanging="360"/>
      </w:pPr>
    </w:lvl>
    <w:lvl w:ilvl="6" w:tplc="F3CC6EFA">
      <w:start w:val="1"/>
      <w:numFmt w:val="bullet"/>
      <w:lvlText w:val="●"/>
      <w:lvlJc w:val="left"/>
      <w:pPr>
        <w:ind w:left="5040" w:hanging="360"/>
      </w:pPr>
    </w:lvl>
    <w:lvl w:ilvl="7" w:tplc="DAB6F990">
      <w:start w:val="1"/>
      <w:numFmt w:val="bullet"/>
      <w:lvlText w:val="●"/>
      <w:lvlJc w:val="left"/>
      <w:pPr>
        <w:ind w:left="5760" w:hanging="360"/>
      </w:pPr>
    </w:lvl>
    <w:lvl w:ilvl="8" w:tplc="B908EB00">
      <w:start w:val="1"/>
      <w:numFmt w:val="bullet"/>
      <w:lvlText w:val="●"/>
      <w:lvlJc w:val="left"/>
      <w:pPr>
        <w:ind w:left="6480" w:hanging="360"/>
      </w:pPr>
    </w:lvl>
  </w:abstractNum>
  <w:num w:numId="1" w16cid:durableId="117649880">
    <w:abstractNumId w:val="3"/>
    <w:lvlOverride w:ilvl="0">
      <w:startOverride w:val="1"/>
    </w:lvlOverride>
  </w:num>
  <w:num w:numId="2" w16cid:durableId="1192959730">
    <w:abstractNumId w:val="2"/>
    <w:lvlOverride w:ilvl="0">
      <w:startOverride w:val="1"/>
    </w:lvlOverride>
  </w:num>
  <w:num w:numId="3" w16cid:durableId="159254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652"/>
    <w:rsid w:val="00153BF1"/>
    <w:rsid w:val="00486BE0"/>
    <w:rsid w:val="00DD1533"/>
    <w:rsid w:val="00F5165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B93A"/>
  <w15:docId w15:val="{EE4B394D-7298-432F-A509-B048C58B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E293B"/>
        <w:sz w:val="22"/>
        <w:szCs w:val="22"/>
        <w:lang w:val="en-CH" w:eastAsia="en-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1A2E"/>
      <w:sz w:val="34"/>
      <w:szCs w:val="34"/>
    </w:rPr>
  </w:style>
  <w:style w:type="paragraph" w:styleId="Heading2">
    <w:name w:val="heading 2"/>
    <w:uiPriority w:val="9"/>
    <w:unhideWhenUsed/>
    <w:qFormat/>
    <w:pPr>
      <w:spacing w:before="280" w:after="140"/>
      <w:outlineLvl w:val="1"/>
    </w:pPr>
    <w:rPr>
      <w:b/>
      <w:bCs/>
      <w:color w:val="0E7490"/>
      <w:sz w:val="28"/>
      <w:szCs w:val="28"/>
    </w:rPr>
  </w:style>
  <w:style w:type="paragraph" w:styleId="Heading3">
    <w:name w:val="heading 3"/>
    <w:uiPriority w:val="9"/>
    <w:unhideWhenUsed/>
    <w:qFormat/>
    <w:pPr>
      <w:spacing w:before="200" w:after="100"/>
      <w:outlineLvl w:val="2"/>
    </w:pPr>
    <w:rPr>
      <w:b/>
      <w:bCs/>
      <w:color w:val="0E749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3660</Words>
  <Characters>20868</Characters>
  <Application>Microsoft Office Word</Application>
  <DocSecurity>0</DocSecurity>
  <Lines>173</Lines>
  <Paragraphs>48</Paragraphs>
  <ScaleCrop>false</ScaleCrop>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Mehreen Aamir</cp:lastModifiedBy>
  <cp:revision>2</cp:revision>
  <dcterms:created xsi:type="dcterms:W3CDTF">2026-04-08T17:14:00Z</dcterms:created>
  <dcterms:modified xsi:type="dcterms:W3CDTF">2026-04-08T17:16:00Z</dcterms:modified>
</cp:coreProperties>
</file>